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8F849" w14:textId="5D8AC519" w:rsidR="000B13C7" w:rsidRPr="00AF2787" w:rsidRDefault="000B13C7" w:rsidP="000B13C7">
      <w:pPr>
        <w:tabs>
          <w:tab w:val="center" w:pos="4536"/>
          <w:tab w:val="right" w:pos="7938"/>
          <w:tab w:val="right" w:pos="9639"/>
        </w:tabs>
        <w:spacing w:after="0"/>
        <w:ind w:right="2"/>
        <w:rPr>
          <w:rFonts w:ascii="Arial" w:eastAsia="Batang" w:hAnsi="Arial" w:cs="Arial"/>
          <w:b/>
          <w:bCs/>
          <w:sz w:val="28"/>
          <w:szCs w:val="24"/>
        </w:rPr>
      </w:pPr>
      <w:r w:rsidRPr="00AF2787">
        <w:rPr>
          <w:rFonts w:ascii="Arial" w:eastAsia="Batang" w:hAnsi="Arial" w:cs="Arial"/>
          <w:b/>
          <w:bCs/>
          <w:sz w:val="28"/>
          <w:szCs w:val="24"/>
        </w:rPr>
        <w:t>3GPP TSG RAN WG1 #112bis-e</w:t>
      </w:r>
      <w:r w:rsidRPr="00AF2787">
        <w:rPr>
          <w:rFonts w:ascii="Arial" w:eastAsia="Batang" w:hAnsi="Arial" w:cs="Arial"/>
          <w:b/>
          <w:bCs/>
          <w:sz w:val="28"/>
          <w:szCs w:val="24"/>
        </w:rPr>
        <w:tab/>
      </w:r>
      <w:r w:rsidRPr="00AF2787">
        <w:rPr>
          <w:rFonts w:ascii="Arial" w:eastAsia="Batang" w:hAnsi="Arial" w:cs="Arial"/>
          <w:b/>
          <w:bCs/>
          <w:sz w:val="28"/>
          <w:szCs w:val="24"/>
        </w:rPr>
        <w:tab/>
      </w:r>
      <w:r w:rsidRPr="00AF2787">
        <w:rPr>
          <w:rFonts w:ascii="Arial" w:eastAsia="Batang" w:hAnsi="Arial" w:cs="Arial"/>
          <w:b/>
          <w:bCs/>
          <w:sz w:val="28"/>
          <w:szCs w:val="24"/>
        </w:rPr>
        <w:tab/>
        <w:t>R1-</w:t>
      </w:r>
      <w:r w:rsidR="00E67072" w:rsidRPr="00AF2787">
        <w:rPr>
          <w:rFonts w:ascii="Arial" w:eastAsia="Batang" w:hAnsi="Arial" w:cs="Arial"/>
          <w:b/>
          <w:bCs/>
          <w:sz w:val="28"/>
          <w:szCs w:val="24"/>
        </w:rPr>
        <w:t>230</w:t>
      </w:r>
      <w:r w:rsidR="00E67072">
        <w:rPr>
          <w:rFonts w:ascii="Arial" w:hAnsi="Arial" w:cs="Arial"/>
          <w:b/>
          <w:bCs/>
          <w:sz w:val="28"/>
        </w:rPr>
        <w:t>2853</w:t>
      </w:r>
    </w:p>
    <w:p w14:paraId="140F88EB" w14:textId="64BA00B4" w:rsidR="007E6DDB" w:rsidRPr="00B40CFC" w:rsidRDefault="000B13C7" w:rsidP="000B13C7">
      <w:pPr>
        <w:tabs>
          <w:tab w:val="center" w:pos="4536"/>
          <w:tab w:val="right" w:pos="9072"/>
        </w:tabs>
        <w:spacing w:after="0"/>
        <w:rPr>
          <w:rFonts w:ascii="Arial" w:eastAsia="MS Mincho" w:hAnsi="Arial" w:cs="Arial"/>
          <w:b/>
          <w:bCs/>
          <w:sz w:val="28"/>
          <w:szCs w:val="24"/>
          <w:lang w:eastAsia="ja-JP"/>
        </w:rPr>
      </w:pPr>
      <w:r w:rsidRPr="00AF2787">
        <w:rPr>
          <w:rFonts w:ascii="Arial" w:eastAsia="MS Mincho" w:hAnsi="Arial" w:cs="Arial"/>
          <w:b/>
          <w:bCs/>
          <w:sz w:val="28"/>
          <w:szCs w:val="24"/>
          <w:lang w:eastAsia="ja-JP"/>
        </w:rPr>
        <w:t>e-Meeting, April 17</w:t>
      </w:r>
      <w:r w:rsidRPr="00AF2787">
        <w:rPr>
          <w:rFonts w:ascii="Arial" w:eastAsia="MS Mincho" w:hAnsi="Arial" w:cs="Arial"/>
          <w:b/>
          <w:bCs/>
          <w:sz w:val="28"/>
          <w:szCs w:val="24"/>
          <w:vertAlign w:val="superscript"/>
          <w:lang w:eastAsia="ja-JP"/>
        </w:rPr>
        <w:t>th</w:t>
      </w:r>
      <w:r w:rsidRPr="00AF2787">
        <w:rPr>
          <w:rFonts w:ascii="Arial" w:eastAsia="MS Mincho" w:hAnsi="Arial" w:cs="Arial"/>
          <w:b/>
          <w:bCs/>
          <w:sz w:val="28"/>
          <w:szCs w:val="24"/>
          <w:lang w:eastAsia="ja-JP"/>
        </w:rPr>
        <w:t xml:space="preserve"> – April 26</w:t>
      </w:r>
      <w:r w:rsidRPr="00AF2787">
        <w:rPr>
          <w:rFonts w:ascii="Arial" w:eastAsia="MS Mincho" w:hAnsi="Arial" w:cs="Arial"/>
          <w:b/>
          <w:bCs/>
          <w:sz w:val="28"/>
          <w:szCs w:val="24"/>
          <w:vertAlign w:val="superscript"/>
          <w:lang w:eastAsia="ja-JP"/>
        </w:rPr>
        <w:t>th</w:t>
      </w:r>
      <w:r w:rsidRPr="00AF2787">
        <w:rPr>
          <w:rFonts w:ascii="Arial" w:eastAsia="MS Mincho" w:hAnsi="Arial" w:cs="Arial"/>
          <w:b/>
          <w:bCs/>
          <w:sz w:val="28"/>
          <w:szCs w:val="24"/>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54D6F92"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9.5.1.</w:t>
      </w:r>
      <w:r w:rsidR="00B23FCA">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49AAB45"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293D07" w:rsidRPr="00293D07">
        <w:rPr>
          <w:b/>
          <w:bCs/>
          <w:iCs/>
        </w:rPr>
        <w:t>Discussion on resource allocation for SL positioning reference signal</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374BC95A" w14:textId="4BADC08C" w:rsidR="00F10DEA" w:rsidRPr="00C35513" w:rsidRDefault="008361E6" w:rsidP="00727BBE">
      <w:pPr>
        <w:jc w:val="both"/>
        <w:rPr>
          <w:rFonts w:eastAsia="MS Mincho"/>
        </w:rPr>
      </w:pPr>
      <w:r>
        <w:rPr>
          <w:rFonts w:eastAsia="MS Mincho"/>
          <w:lang w:val="en-US"/>
        </w:rPr>
        <w:t>A</w:t>
      </w:r>
      <w:r w:rsidR="002B51B2">
        <w:rPr>
          <w:rFonts w:eastAsia="MS Mincho"/>
          <w:lang w:val="en-US"/>
        </w:rPr>
        <w:t xml:space="preserve"> new </w:t>
      </w:r>
      <w:r w:rsidR="00852D71">
        <w:rPr>
          <w:rFonts w:eastAsia="MS Mincho"/>
          <w:lang w:val="en-US"/>
        </w:rPr>
        <w:t>work</w:t>
      </w:r>
      <w:r w:rsidR="002B51B2">
        <w:rPr>
          <w:rFonts w:eastAsia="MS Mincho"/>
          <w:lang w:val="en-US"/>
        </w:rPr>
        <w:t xml:space="preserve"> item on </w:t>
      </w:r>
      <w:r w:rsidR="00E14A40">
        <w:rPr>
          <w:rFonts w:eastAsia="MS Mincho"/>
          <w:lang w:val="en-US"/>
        </w:rPr>
        <w:t>expanded and improved NR positioning was approved</w:t>
      </w:r>
      <w:r>
        <w:rPr>
          <w:rFonts w:eastAsia="MS Mincho"/>
          <w:lang w:val="en-US"/>
        </w:rPr>
        <w:t xml:space="preserve"> in RANP#98e</w:t>
      </w:r>
      <w:r w:rsidR="00D27E00">
        <w:rPr>
          <w:rFonts w:eastAsia="MS Mincho"/>
          <w:lang w:val="en-US"/>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203C3C">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The </w:t>
      </w:r>
      <w:r w:rsidR="00A53A12">
        <w:rPr>
          <w:rFonts w:eastAsia="MS Mincho"/>
          <w:lang w:val="en-US"/>
        </w:rPr>
        <w:t xml:space="preserve">work item is basically based on the study item outcome </w:t>
      </w:r>
      <w:r w:rsidR="007A4F8B">
        <w:rPr>
          <w:rFonts w:eastAsia="MS Mincho"/>
          <w:lang w:val="en-US"/>
        </w:rPr>
        <w:t xml:space="preserve">as reported in TR 38.859 </w:t>
      </w:r>
      <w:r w:rsidR="007A4F8B">
        <w:rPr>
          <w:rFonts w:eastAsia="MS Mincho"/>
          <w:lang w:val="en-US"/>
        </w:rPr>
        <w:fldChar w:fldCharType="begin"/>
      </w:r>
      <w:r w:rsidR="007A4F8B">
        <w:rPr>
          <w:rFonts w:eastAsia="MS Mincho"/>
          <w:lang w:val="en-US"/>
        </w:rPr>
        <w:instrText xml:space="preserve"> REF _Ref115346668 \r \h </w:instrText>
      </w:r>
      <w:r w:rsidR="007A4F8B">
        <w:rPr>
          <w:rFonts w:eastAsia="MS Mincho"/>
          <w:lang w:val="en-US"/>
        </w:rPr>
      </w:r>
      <w:r w:rsidR="007A4F8B">
        <w:rPr>
          <w:rFonts w:eastAsia="MS Mincho"/>
          <w:lang w:val="en-US"/>
        </w:rPr>
        <w:fldChar w:fldCharType="separate"/>
      </w:r>
      <w:r w:rsidR="00203C3C">
        <w:rPr>
          <w:rFonts w:eastAsia="MS Mincho"/>
          <w:lang w:val="en-US"/>
        </w:rPr>
        <w:t>[2]</w:t>
      </w:r>
      <w:r w:rsidR="007A4F8B">
        <w:rPr>
          <w:rFonts w:eastAsia="MS Mincho"/>
          <w:lang w:val="en-US"/>
        </w:rPr>
        <w:fldChar w:fldCharType="end"/>
      </w:r>
      <w:r w:rsidR="00352BBA" w:rsidRPr="00352BBA">
        <w:rPr>
          <w:rFonts w:eastAsia="MS Mincho"/>
        </w:rPr>
        <w:t>.</w:t>
      </w:r>
      <w:r w:rsidR="00797495">
        <w:rPr>
          <w:rFonts w:eastAsia="MS Mincho"/>
        </w:rPr>
        <w:t xml:space="preserve"> Sidelink positioning is</w:t>
      </w:r>
      <w:r w:rsidR="001A686B">
        <w:rPr>
          <w:rFonts w:eastAsia="MS Mincho"/>
        </w:rPr>
        <w:t xml:space="preserve"> identified as a new important feature in Rel-18. Hence, the work item has </w:t>
      </w:r>
      <w:r w:rsidR="00C35513">
        <w:rPr>
          <w:rFonts w:eastAsia="MS Mincho"/>
        </w:rPr>
        <w:t xml:space="preserve">defined the objective </w:t>
      </w:r>
      <w:r w:rsidR="00445CC6">
        <w:rPr>
          <w:rFonts w:eastAsia="MS Mincho"/>
        </w:rPr>
        <w:t xml:space="preserve">related to the sidelink positioning in Rel-18 </w:t>
      </w:r>
      <w:r w:rsidR="00C35513">
        <w:rPr>
          <w:rFonts w:eastAsia="MS Mincho"/>
        </w:rPr>
        <w:t>as shown</w:t>
      </w:r>
      <w:r w:rsidR="00445CC6">
        <w:rPr>
          <w:rFonts w:eastAsia="MS Mincho"/>
        </w:rPr>
        <w:t xml:space="preserve"> below </w:t>
      </w:r>
      <w:r w:rsidR="00445CC6">
        <w:rPr>
          <w:rFonts w:eastAsia="MS Mincho"/>
        </w:rPr>
        <w:fldChar w:fldCharType="begin"/>
      </w:r>
      <w:r w:rsidR="00445CC6">
        <w:rPr>
          <w:rFonts w:eastAsia="MS Mincho"/>
        </w:rPr>
        <w:instrText xml:space="preserve"> REF _Ref71022775 \r \h </w:instrText>
      </w:r>
      <w:r w:rsidR="00445CC6">
        <w:rPr>
          <w:rFonts w:eastAsia="MS Mincho"/>
        </w:rPr>
      </w:r>
      <w:r w:rsidR="00445CC6">
        <w:rPr>
          <w:rFonts w:eastAsia="MS Mincho"/>
        </w:rPr>
        <w:fldChar w:fldCharType="separate"/>
      </w:r>
      <w:r w:rsidR="00203C3C">
        <w:rPr>
          <w:rFonts w:eastAsia="MS Mincho"/>
        </w:rPr>
        <w:t>[1]</w:t>
      </w:r>
      <w:r w:rsidR="00445CC6">
        <w:rPr>
          <w:rFonts w:eastAsia="MS Mincho"/>
        </w:rPr>
        <w:fldChar w:fldCharType="end"/>
      </w:r>
      <w:r w:rsidR="00445CC6">
        <w:rPr>
          <w:rFonts w:eastAsia="MS Mincho"/>
        </w:rPr>
        <w:t>:</w:t>
      </w:r>
    </w:p>
    <w:tbl>
      <w:tblPr>
        <w:tblStyle w:val="TableGrid"/>
        <w:tblW w:w="0" w:type="auto"/>
        <w:tblLook w:val="04A0" w:firstRow="1" w:lastRow="0" w:firstColumn="1" w:lastColumn="0" w:noHBand="0" w:noVBand="1"/>
      </w:tblPr>
      <w:tblGrid>
        <w:gridCol w:w="9855"/>
      </w:tblGrid>
      <w:tr w:rsidR="007760A8" w14:paraId="207B038F" w14:textId="77777777" w:rsidTr="007760A8">
        <w:tc>
          <w:tcPr>
            <w:tcW w:w="9855" w:type="dxa"/>
          </w:tcPr>
          <w:p w14:paraId="00D80E21" w14:textId="77777777" w:rsidR="008F00BA" w:rsidRPr="00077148" w:rsidRDefault="008F00BA" w:rsidP="008F00BA">
            <w:pPr>
              <w:numPr>
                <w:ilvl w:val="0"/>
                <w:numId w:val="35"/>
              </w:numPr>
              <w:spacing w:after="0"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BA2C221" w14:textId="77777777" w:rsidR="008F00BA" w:rsidRPr="00077148" w:rsidRDefault="008F00BA" w:rsidP="008F00BA">
            <w:pPr>
              <w:numPr>
                <w:ilvl w:val="1"/>
                <w:numId w:val="35"/>
              </w:numPr>
              <w:spacing w:after="0"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2DFE6A65" w14:textId="77777777" w:rsidR="008F00BA" w:rsidRDefault="008F00BA" w:rsidP="008F00BA">
            <w:pPr>
              <w:numPr>
                <w:ilvl w:val="2"/>
                <w:numId w:val="35"/>
              </w:numPr>
              <w:spacing w:after="0" w:line="276" w:lineRule="auto"/>
              <w:rPr>
                <w:lang w:val="en-US" w:eastAsia="ko-KR"/>
              </w:rPr>
            </w:pPr>
            <w:r w:rsidRPr="00077148">
              <w:rPr>
                <w:lang w:val="en-US" w:eastAsia="ko-KR"/>
              </w:rPr>
              <w:t>Specify support for SL PRS bandwidths of up to 100 MHz in FR1 spectrum.</w:t>
            </w:r>
          </w:p>
          <w:p w14:paraId="14447431" w14:textId="77777777" w:rsidR="008F00BA" w:rsidRDefault="008F00BA" w:rsidP="008F00BA">
            <w:pPr>
              <w:numPr>
                <w:ilvl w:val="2"/>
                <w:numId w:val="35"/>
              </w:numPr>
              <w:spacing w:after="0"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212A4AED" w14:textId="77777777" w:rsidR="008F00BA" w:rsidRPr="00077148" w:rsidRDefault="008F00BA" w:rsidP="008F00BA">
            <w:pPr>
              <w:numPr>
                <w:ilvl w:val="1"/>
                <w:numId w:val="35"/>
              </w:numPr>
              <w:spacing w:after="0" w:line="276" w:lineRule="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6E8938BE" w14:textId="77777777" w:rsidR="008F00BA" w:rsidRPr="00077148" w:rsidRDefault="008F00BA" w:rsidP="008F00BA">
            <w:pPr>
              <w:numPr>
                <w:ilvl w:val="1"/>
                <w:numId w:val="35"/>
              </w:numPr>
              <w:spacing w:after="0" w:line="276" w:lineRule="auto"/>
              <w:rPr>
                <w:rFonts w:eastAsia="MS Mincho"/>
                <w:lang w:val="en-US" w:eastAsia="ko-KR"/>
              </w:rPr>
            </w:pPr>
            <w:r w:rsidRPr="00077148">
              <w:rPr>
                <w:lang w:val="en-US" w:eastAsia="ko-KR"/>
              </w:rPr>
              <w:t>Specify support of resource allocation for SL PRS:</w:t>
            </w:r>
          </w:p>
          <w:p w14:paraId="2152B847" w14:textId="77777777" w:rsidR="008F00BA" w:rsidRPr="00077148" w:rsidRDefault="008F00BA" w:rsidP="008F00BA">
            <w:pPr>
              <w:numPr>
                <w:ilvl w:val="2"/>
                <w:numId w:val="35"/>
              </w:numPr>
              <w:spacing w:after="0"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7D743AF4" w14:textId="77777777" w:rsidR="008F00BA" w:rsidRPr="00077148" w:rsidRDefault="008F00BA" w:rsidP="008F00BA">
            <w:pPr>
              <w:numPr>
                <w:ilvl w:val="3"/>
                <w:numId w:val="35"/>
              </w:numPr>
              <w:spacing w:after="0" w:line="276" w:lineRule="auto"/>
              <w:rPr>
                <w:rFonts w:eastAsia="MS Mincho"/>
                <w:lang w:val="en-US" w:eastAsia="ko-KR"/>
              </w:rPr>
            </w:pPr>
            <w:r w:rsidRPr="00077148">
              <w:rPr>
                <w:lang w:val="en-US" w:eastAsia="ko-KR"/>
              </w:rPr>
              <w:t xml:space="preserve">For resource allocation mechanism for SL PRS in Scheme 2: </w:t>
            </w:r>
          </w:p>
          <w:p w14:paraId="6F06A790" w14:textId="77777777" w:rsidR="008F00BA" w:rsidRPr="00801262" w:rsidRDefault="008F00BA" w:rsidP="008F00BA">
            <w:pPr>
              <w:numPr>
                <w:ilvl w:val="4"/>
                <w:numId w:val="35"/>
              </w:numPr>
              <w:spacing w:after="0"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6D572224" w14:textId="77777777" w:rsidR="008F00BA" w:rsidRPr="00A75785" w:rsidRDefault="008F00BA" w:rsidP="008F00BA">
            <w:pPr>
              <w:numPr>
                <w:ilvl w:val="4"/>
                <w:numId w:val="35"/>
              </w:numPr>
              <w:spacing w:after="0"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42C5AF65" w14:textId="77777777" w:rsidR="008F00BA" w:rsidRPr="00077148" w:rsidRDefault="008F00BA" w:rsidP="008F00BA">
            <w:pPr>
              <w:numPr>
                <w:ilvl w:val="2"/>
                <w:numId w:val="35"/>
              </w:numPr>
              <w:spacing w:after="0"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34E69A52" w14:textId="77777777" w:rsidR="008F00BA" w:rsidRPr="00077148" w:rsidRDefault="008F00BA" w:rsidP="008F00BA">
            <w:pPr>
              <w:numPr>
                <w:ilvl w:val="3"/>
                <w:numId w:val="35"/>
              </w:numPr>
              <w:spacing w:after="0"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0DBB1375" w14:textId="77777777" w:rsidR="008F00BA" w:rsidRPr="00077148" w:rsidRDefault="008F00BA" w:rsidP="008F00BA">
            <w:pPr>
              <w:numPr>
                <w:ilvl w:val="1"/>
                <w:numId w:val="35"/>
              </w:numPr>
              <w:spacing w:after="0"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5CE636E9" w14:textId="77777777" w:rsidR="008F00BA" w:rsidRPr="00077148" w:rsidRDefault="008F00BA" w:rsidP="008F00BA">
            <w:pPr>
              <w:numPr>
                <w:ilvl w:val="1"/>
                <w:numId w:val="35"/>
              </w:numPr>
              <w:spacing w:after="0"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06D56675" w14:textId="77777777" w:rsidR="008F00BA" w:rsidRPr="00077148" w:rsidRDefault="008F00BA" w:rsidP="008F00BA">
            <w:pPr>
              <w:numPr>
                <w:ilvl w:val="1"/>
                <w:numId w:val="35"/>
              </w:numPr>
              <w:spacing w:after="0" w:line="276" w:lineRule="auto"/>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43C859DD" w14:textId="77777777" w:rsidR="008F00BA" w:rsidRPr="00077148" w:rsidRDefault="008F00BA" w:rsidP="008F00BA">
            <w:pPr>
              <w:numPr>
                <w:ilvl w:val="2"/>
                <w:numId w:val="35"/>
              </w:numPr>
              <w:spacing w:after="0" w:line="276" w:lineRule="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782C586F" w14:textId="77777777" w:rsidR="008F00BA" w:rsidRPr="007A761F" w:rsidRDefault="008F00BA" w:rsidP="008F00BA">
            <w:pPr>
              <w:numPr>
                <w:ilvl w:val="2"/>
                <w:numId w:val="35"/>
              </w:numPr>
              <w:spacing w:after="0" w:line="276" w:lineRule="auto"/>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5849A2C4" w14:textId="77777777" w:rsidR="008F00BA" w:rsidRDefault="008F00BA" w:rsidP="008F00BA">
            <w:pPr>
              <w:numPr>
                <w:ilvl w:val="1"/>
                <w:numId w:val="35"/>
              </w:numPr>
              <w:spacing w:after="0" w:line="276" w:lineRule="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1BF63091" w14:textId="77777777" w:rsidR="008F00BA" w:rsidRPr="00E11145" w:rsidRDefault="008F00BA" w:rsidP="008F00BA">
            <w:pPr>
              <w:numPr>
                <w:ilvl w:val="1"/>
                <w:numId w:val="35"/>
              </w:numPr>
              <w:spacing w:after="0" w:line="276" w:lineRule="auto"/>
              <w:rPr>
                <w:lang w:val="en-US" w:eastAsia="ko-KR"/>
              </w:rPr>
            </w:pPr>
            <w:r w:rsidRPr="00E11145">
              <w:rPr>
                <w:lang w:val="en-US" w:eastAsia="ko-KR"/>
              </w:rPr>
              <w:lastRenderedPageBreak/>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p w14:paraId="3F865BC2" w14:textId="77777777" w:rsidR="007760A8" w:rsidRPr="008F00BA" w:rsidRDefault="007760A8" w:rsidP="00855F39">
            <w:pPr>
              <w:rPr>
                <w:lang w:val="en-US" w:eastAsia="x-none"/>
              </w:rPr>
            </w:pPr>
          </w:p>
        </w:tc>
      </w:tr>
    </w:tbl>
    <w:p w14:paraId="1DE67619" w14:textId="77777777" w:rsidR="00AE0EB9" w:rsidRDefault="00AE0EB9" w:rsidP="00855F39">
      <w:pPr>
        <w:rPr>
          <w:lang w:eastAsia="x-none"/>
        </w:rPr>
      </w:pPr>
    </w:p>
    <w:p w14:paraId="1C6DC169" w14:textId="7B4B44EB" w:rsidR="00B976D0" w:rsidRDefault="00C545A7" w:rsidP="00855F39">
      <w:pPr>
        <w:rPr>
          <w:lang w:eastAsia="x-none"/>
        </w:rPr>
      </w:pPr>
      <w:r>
        <w:rPr>
          <w:lang w:eastAsia="x-none"/>
        </w:rPr>
        <w:t xml:space="preserve">During RAN1#112 meeting, the following selected agreements were made </w:t>
      </w:r>
      <w:r>
        <w:rPr>
          <w:lang w:eastAsia="x-none"/>
        </w:rPr>
        <w:fldChar w:fldCharType="begin"/>
      </w:r>
      <w:r>
        <w:rPr>
          <w:lang w:eastAsia="x-none"/>
        </w:rPr>
        <w:instrText xml:space="preserve"> REF _Ref131603298 \r \h </w:instrText>
      </w:r>
      <w:r>
        <w:rPr>
          <w:lang w:eastAsia="x-none"/>
        </w:rPr>
      </w:r>
      <w:r>
        <w:rPr>
          <w:lang w:eastAsia="x-none"/>
        </w:rPr>
        <w:fldChar w:fldCharType="separate"/>
      </w:r>
      <w:r w:rsidR="00203C3C">
        <w:rPr>
          <w:lang w:eastAsia="x-none"/>
        </w:rPr>
        <w:t>[3]</w:t>
      </w:r>
      <w:r>
        <w:rPr>
          <w:lang w:eastAsia="x-none"/>
        </w:rPr>
        <w:fldChar w:fldCharType="end"/>
      </w:r>
      <w:r>
        <w:rPr>
          <w:lang w:eastAsia="x-none"/>
        </w:rPr>
        <w:t>:</w:t>
      </w:r>
    </w:p>
    <w:tbl>
      <w:tblPr>
        <w:tblStyle w:val="TableGrid"/>
        <w:tblW w:w="0" w:type="auto"/>
        <w:tblLook w:val="04A0" w:firstRow="1" w:lastRow="0" w:firstColumn="1" w:lastColumn="0" w:noHBand="0" w:noVBand="1"/>
      </w:tblPr>
      <w:tblGrid>
        <w:gridCol w:w="9855"/>
      </w:tblGrid>
      <w:tr w:rsidR="00B976D0" w14:paraId="71C40642" w14:textId="77777777" w:rsidTr="00B976D0">
        <w:tc>
          <w:tcPr>
            <w:tcW w:w="9855" w:type="dxa"/>
          </w:tcPr>
          <w:p w14:paraId="2F6DD363" w14:textId="77777777" w:rsidR="00BC71FB" w:rsidRPr="004D6E93" w:rsidRDefault="00BC71FB" w:rsidP="00BC71FB">
            <w:pPr>
              <w:pStyle w:val="3GPPAgreements"/>
              <w:numPr>
                <w:ilvl w:val="0"/>
                <w:numId w:val="0"/>
              </w:numPr>
              <w:spacing w:after="0"/>
              <w:ind w:left="284" w:hanging="284"/>
              <w:rPr>
                <w:b/>
                <w:sz w:val="20"/>
              </w:rPr>
            </w:pPr>
            <w:r w:rsidRPr="004D6E93">
              <w:rPr>
                <w:b/>
                <w:sz w:val="20"/>
                <w:highlight w:val="green"/>
              </w:rPr>
              <w:t>Agreement</w:t>
            </w:r>
          </w:p>
          <w:p w14:paraId="2353457F" w14:textId="77777777" w:rsidR="00BC71FB" w:rsidRPr="004D6E93" w:rsidRDefault="00BC71FB" w:rsidP="00BC71FB">
            <w:pPr>
              <w:numPr>
                <w:ilvl w:val="0"/>
                <w:numId w:val="35"/>
              </w:numPr>
              <w:spacing w:after="0"/>
              <w:ind w:left="714" w:hanging="357"/>
              <w:contextualSpacing/>
              <w:jc w:val="both"/>
            </w:pPr>
            <w:r w:rsidRPr="004D6E93">
              <w:t>A UE can be configured to perform either resource allocation Scheme 1 or Scheme 2, applicable to all resource pools (dedicated or shared resource pools).</w:t>
            </w:r>
          </w:p>
          <w:p w14:paraId="4C9DEC62" w14:textId="77777777" w:rsidR="00BC71FB" w:rsidRPr="004D6E93" w:rsidRDefault="00BC71FB" w:rsidP="00BC71FB">
            <w:pPr>
              <w:numPr>
                <w:ilvl w:val="0"/>
                <w:numId w:val="35"/>
              </w:numPr>
              <w:spacing w:after="0"/>
              <w:ind w:left="714" w:hanging="357"/>
              <w:contextualSpacing/>
              <w:jc w:val="both"/>
            </w:pPr>
            <w:r w:rsidRPr="004D6E93">
              <w:t>SL PRS unicast/groupcast/broadcast can occur in either a shared or a dedicated resource pool.</w:t>
            </w:r>
          </w:p>
          <w:p w14:paraId="56902E9F" w14:textId="77777777" w:rsidR="00664AF0" w:rsidRDefault="00664AF0" w:rsidP="00F66EC8">
            <w:pPr>
              <w:rPr>
                <w:color w:val="000000"/>
              </w:rPr>
            </w:pPr>
          </w:p>
          <w:p w14:paraId="2C9CC7E7" w14:textId="77777777" w:rsidR="00F66EC8" w:rsidRPr="00F63983" w:rsidRDefault="00F66EC8" w:rsidP="00F66EC8">
            <w:pPr>
              <w:rPr>
                <w:color w:val="000000"/>
              </w:rPr>
            </w:pPr>
            <w:r w:rsidRPr="00F63983">
              <w:rPr>
                <w:color w:val="000000"/>
              </w:rPr>
              <w:t>For a dedicated resource pool for positioning:</w:t>
            </w:r>
          </w:p>
          <w:p w14:paraId="15ADB845" w14:textId="77777777" w:rsidR="00F66EC8" w:rsidRPr="00F63983" w:rsidRDefault="00F66EC8" w:rsidP="00F66EC8">
            <w:pPr>
              <w:numPr>
                <w:ilvl w:val="0"/>
                <w:numId w:val="36"/>
              </w:numPr>
              <w:spacing w:line="259" w:lineRule="auto"/>
              <w:contextualSpacing/>
              <w:rPr>
                <w:color w:val="000000"/>
              </w:rPr>
            </w:pPr>
            <w:r w:rsidRPr="00F63983">
              <w:rPr>
                <w:color w:val="000000"/>
              </w:rPr>
              <w:t>The set of slots that belong to a resource pool is determined in the same way as for legacy SL communication pool (i.e. see section 8 of 38.214).</w:t>
            </w:r>
          </w:p>
          <w:p w14:paraId="4482F041" w14:textId="77777777" w:rsidR="00F66EC8" w:rsidRPr="00F63983" w:rsidRDefault="00F66EC8" w:rsidP="00F66EC8">
            <w:pPr>
              <w:numPr>
                <w:ilvl w:val="1"/>
                <w:numId w:val="36"/>
              </w:numPr>
              <w:spacing w:line="259" w:lineRule="auto"/>
              <w:contextualSpacing/>
              <w:rPr>
                <w:color w:val="000000"/>
              </w:rPr>
            </w:pPr>
            <w:r w:rsidRPr="00F63983">
              <w:rPr>
                <w:color w:val="000000"/>
              </w:rPr>
              <w:t>FFS: additional slots that can be used for SL PRS is not precluded</w:t>
            </w:r>
          </w:p>
          <w:p w14:paraId="6E47C880" w14:textId="77777777" w:rsidR="00F66EC8" w:rsidRPr="00F63983" w:rsidRDefault="00F66EC8" w:rsidP="00F66EC8">
            <w:pPr>
              <w:numPr>
                <w:ilvl w:val="0"/>
                <w:numId w:val="36"/>
              </w:numPr>
              <w:spacing w:line="259" w:lineRule="auto"/>
              <w:contextualSpacing/>
              <w:rPr>
                <w:color w:val="000000"/>
              </w:rPr>
            </w:pPr>
            <w:r w:rsidRPr="00F63983">
              <w:rPr>
                <w:color w:val="00000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43F30EF2" w14:textId="75B2D0B8" w:rsidR="00616C39" w:rsidRPr="004D6E93" w:rsidRDefault="00616C39" w:rsidP="00616C39">
            <w:pPr>
              <w:pStyle w:val="3GPPAgreements"/>
              <w:numPr>
                <w:ilvl w:val="0"/>
                <w:numId w:val="0"/>
              </w:numPr>
              <w:spacing w:after="0"/>
              <w:ind w:left="284" w:hanging="284"/>
              <w:rPr>
                <w:b/>
                <w:sz w:val="20"/>
              </w:rPr>
            </w:pPr>
          </w:p>
          <w:p w14:paraId="5E9145CF" w14:textId="77777777" w:rsidR="00616C39" w:rsidRPr="000A4CDD" w:rsidRDefault="00616C39" w:rsidP="00616C39">
            <w:r w:rsidRPr="000A4CDD">
              <w:t>For a dedicated resource pool for Positioning,</w:t>
            </w:r>
          </w:p>
          <w:p w14:paraId="0630059F" w14:textId="77777777" w:rsidR="00616C39" w:rsidRPr="00FC4D2F" w:rsidRDefault="00616C39" w:rsidP="00616C39">
            <w:pPr>
              <w:numPr>
                <w:ilvl w:val="0"/>
                <w:numId w:val="31"/>
              </w:numPr>
              <w:spacing w:after="0" w:line="252" w:lineRule="auto"/>
              <w:contextualSpacing/>
            </w:pPr>
            <w:r w:rsidRPr="00FC4D2F">
              <w:t xml:space="preserve">With regards to which channels can be included in the resource pool in addition to SL-PRS, option 1 (No other channel can be included beyond SL-PRS) is NOT pursued further. </w:t>
            </w:r>
          </w:p>
          <w:p w14:paraId="7B545C0E" w14:textId="77777777" w:rsidR="00616C39" w:rsidRDefault="00616C39" w:rsidP="00616C39">
            <w:pPr>
              <w:numPr>
                <w:ilvl w:val="0"/>
                <w:numId w:val="31"/>
              </w:numPr>
              <w:spacing w:after="0" w:line="252" w:lineRule="auto"/>
              <w:contextualSpacing/>
            </w:pPr>
            <w:r w:rsidRPr="00FC4D2F">
              <w:t>Continue discussion between Option 2 and 3, and whether any other channel could also be included (e.g. PSFCH).</w:t>
            </w:r>
          </w:p>
          <w:p w14:paraId="02CBDC89" w14:textId="399D1F10" w:rsidR="007C484C" w:rsidRPr="004D6E93" w:rsidRDefault="007C484C" w:rsidP="007C484C">
            <w:pPr>
              <w:rPr>
                <w:b/>
                <w:iCs/>
              </w:rPr>
            </w:pPr>
          </w:p>
          <w:p w14:paraId="61D8272B" w14:textId="77777777" w:rsidR="007C484C" w:rsidRPr="00B97A92" w:rsidRDefault="007C484C" w:rsidP="007C484C">
            <w:pPr>
              <w:jc w:val="both"/>
            </w:pPr>
            <w:r w:rsidRPr="00B97A92">
              <w:t>Regarding Scheme 1 SL-PRS resource allocation, do not further consider a transmit</w:t>
            </w:r>
            <w:r>
              <w:t>t</w:t>
            </w:r>
            <w:r w:rsidRPr="00B97A92">
              <w:t>ing UE to receive the SL-PRS resource allocation through higher layers from the LMF</w:t>
            </w:r>
            <w:r>
              <w:t xml:space="preserve"> </w:t>
            </w:r>
            <w:r w:rsidRPr="00B97A92">
              <w:t xml:space="preserve">(i.e. Option 1 is not pursued further). </w:t>
            </w:r>
          </w:p>
          <w:p w14:paraId="523F8D73" w14:textId="64AA29CC" w:rsidR="007C484C" w:rsidRPr="004D6E93" w:rsidRDefault="007C484C" w:rsidP="007C484C">
            <w:pPr>
              <w:rPr>
                <w:b/>
                <w:iCs/>
              </w:rPr>
            </w:pPr>
          </w:p>
          <w:p w14:paraId="6B225FEC" w14:textId="77777777" w:rsidR="007C484C" w:rsidRPr="0049391F" w:rsidRDefault="007C484C" w:rsidP="007C484C">
            <w:r>
              <w:t>S</w:t>
            </w:r>
            <w:r w:rsidRPr="00B97A92">
              <w:t xml:space="preserve">ensing based </w:t>
            </w:r>
            <w:r>
              <w:t>or</w:t>
            </w:r>
            <w:r w:rsidRPr="00B97A92">
              <w:t xml:space="preserve"> random selection in Scheme 2 </w:t>
            </w:r>
            <w:r>
              <w:t>is allowed by (pre-)configured per resource pool (similar to Rel-17 NR sidelink communication)</w:t>
            </w:r>
            <w:r w:rsidRPr="0049391F">
              <w:t xml:space="preserve">. </w:t>
            </w:r>
          </w:p>
          <w:p w14:paraId="20C6D733" w14:textId="77777777" w:rsidR="007C484C" w:rsidRDefault="007C484C" w:rsidP="007C484C">
            <w:pPr>
              <w:numPr>
                <w:ilvl w:val="1"/>
                <w:numId w:val="37"/>
              </w:numPr>
              <w:spacing w:line="259" w:lineRule="auto"/>
              <w:contextualSpacing/>
              <w:jc w:val="both"/>
            </w:pPr>
            <w:r w:rsidRPr="0049391F">
              <w:rPr>
                <w:highlight w:val="darkYellow"/>
              </w:rPr>
              <w:t>Working assumption</w:t>
            </w:r>
            <w:r>
              <w:t xml:space="preserve">: </w:t>
            </w:r>
            <w:r w:rsidRPr="0049391F">
              <w:t xml:space="preserve">Sensing-based and random selection can be allowed in the same resource pool </w:t>
            </w:r>
          </w:p>
          <w:p w14:paraId="073A79C0" w14:textId="77777777" w:rsidR="007C484C" w:rsidRPr="0049391F" w:rsidRDefault="007C484C" w:rsidP="007C484C">
            <w:pPr>
              <w:numPr>
                <w:ilvl w:val="1"/>
                <w:numId w:val="36"/>
              </w:numPr>
              <w:spacing w:line="259" w:lineRule="auto"/>
              <w:contextualSpacing/>
            </w:pPr>
            <w:r>
              <w:rPr>
                <w:rFonts w:hint="eastAsia"/>
              </w:rPr>
              <w:t>F</w:t>
            </w:r>
            <w:r>
              <w:t xml:space="preserve">FS: </w:t>
            </w:r>
            <w:r w:rsidRPr="0049391F">
              <w:t>whether any enhancements are needed for coexistence of random selection and sensing-based resource selection in a resource pool</w:t>
            </w:r>
          </w:p>
          <w:p w14:paraId="695D7365" w14:textId="77777777" w:rsidR="007C484C" w:rsidRPr="0049391F" w:rsidRDefault="007C484C" w:rsidP="007C484C">
            <w:pPr>
              <w:numPr>
                <w:ilvl w:val="0"/>
                <w:numId w:val="36"/>
              </w:numPr>
              <w:spacing w:line="259" w:lineRule="auto"/>
              <w:contextualSpacing/>
            </w:pPr>
            <w:r w:rsidRPr="0049391F">
              <w:t>FFS: Details on the sensing-based resource selection</w:t>
            </w:r>
            <w:r>
              <w:t xml:space="preserve"> and </w:t>
            </w:r>
            <w:r w:rsidRPr="00B97A92">
              <w:t>random selection</w:t>
            </w:r>
            <w:r w:rsidRPr="0049391F">
              <w:t>,</w:t>
            </w:r>
            <w:r>
              <w:t xml:space="preserve"> </w:t>
            </w:r>
            <w:r w:rsidRPr="0049391F">
              <w:t>whether it will be similar to NR Rel-16 or NR Rel-17.</w:t>
            </w:r>
          </w:p>
          <w:p w14:paraId="22D174DF" w14:textId="53546290" w:rsidR="007C484C" w:rsidRPr="004D6E93" w:rsidRDefault="007C484C" w:rsidP="007C484C">
            <w:pPr>
              <w:rPr>
                <w:b/>
                <w:iCs/>
              </w:rPr>
            </w:pPr>
          </w:p>
          <w:p w14:paraId="587D50B9" w14:textId="77777777" w:rsidR="007C484C" w:rsidRDefault="007C484C" w:rsidP="007C484C">
            <w:pPr>
              <w:tabs>
                <w:tab w:val="left" w:pos="720"/>
              </w:tabs>
              <w:overflowPunct w:val="0"/>
              <w:autoSpaceDE w:val="0"/>
              <w:autoSpaceDN w:val="0"/>
              <w:adjustRightInd w:val="0"/>
              <w:jc w:val="both"/>
              <w:textAlignment w:val="baseline"/>
            </w:pPr>
            <w:r>
              <w:t xml:space="preserve">With regards to random resource selection, reuse existing Rel-17 random selection mechanism from sidelink communications. </w:t>
            </w:r>
          </w:p>
          <w:p w14:paraId="5A8EAE82" w14:textId="77777777" w:rsidR="007C484C" w:rsidRPr="009964EC" w:rsidRDefault="007C484C" w:rsidP="007C484C">
            <w:pPr>
              <w:numPr>
                <w:ilvl w:val="1"/>
                <w:numId w:val="37"/>
              </w:numPr>
              <w:spacing w:line="259" w:lineRule="auto"/>
              <w:contextualSpacing/>
              <w:jc w:val="both"/>
            </w:pPr>
            <w:r w:rsidRPr="009964EC">
              <w:t>Study if any changes are needed</w:t>
            </w:r>
          </w:p>
          <w:p w14:paraId="083BB692" w14:textId="7A2CF37C" w:rsidR="007C484C" w:rsidRPr="004D6E93" w:rsidRDefault="007C484C" w:rsidP="007C484C">
            <w:pPr>
              <w:rPr>
                <w:b/>
                <w:iCs/>
              </w:rPr>
            </w:pPr>
          </w:p>
          <w:p w14:paraId="75D7B9DB" w14:textId="77777777" w:rsidR="007C484C" w:rsidRDefault="007C484C" w:rsidP="007C484C">
            <w:pPr>
              <w:tabs>
                <w:tab w:val="left" w:pos="720"/>
              </w:tabs>
              <w:overflowPunct w:val="0"/>
              <w:autoSpaceDE w:val="0"/>
              <w:autoSpaceDN w:val="0"/>
              <w:adjustRightInd w:val="0"/>
              <w:jc w:val="both"/>
              <w:textAlignment w:val="baseline"/>
            </w:pPr>
            <w:r>
              <w:t xml:space="preserve">In Scheme 2, with regards to the triggering of SL-PRS, support one or both of the following options: </w:t>
            </w:r>
          </w:p>
          <w:p w14:paraId="7001F6F3" w14:textId="77777777" w:rsidR="007C484C" w:rsidRDefault="007C484C" w:rsidP="007C484C">
            <w:pPr>
              <w:numPr>
                <w:ilvl w:val="0"/>
                <w:numId w:val="36"/>
              </w:numPr>
              <w:spacing w:line="259" w:lineRule="auto"/>
              <w:contextualSpacing/>
            </w:pPr>
            <w:r w:rsidRPr="009964EC">
              <w:t>Option 1: Support SL-PRS transmission triggering at the physical layer by the UE’s own higher layers.</w:t>
            </w:r>
          </w:p>
          <w:p w14:paraId="166BB3CD" w14:textId="77777777" w:rsidR="007C484C" w:rsidRPr="009964EC" w:rsidRDefault="007C484C" w:rsidP="007C484C">
            <w:pPr>
              <w:numPr>
                <w:ilvl w:val="1"/>
                <w:numId w:val="36"/>
              </w:numPr>
              <w:spacing w:line="259" w:lineRule="auto"/>
              <w:contextualSpacing/>
            </w:pPr>
            <w:r>
              <w:rPr>
                <w:rFonts w:hint="eastAsia"/>
              </w:rPr>
              <w:t>N</w:t>
            </w:r>
            <w:r>
              <w:t>ote: this also includes higher layer triggering from another UE</w:t>
            </w:r>
          </w:p>
          <w:p w14:paraId="3CDD8C20" w14:textId="77777777" w:rsidR="007C484C" w:rsidRPr="009964EC" w:rsidRDefault="007C484C" w:rsidP="007C484C">
            <w:pPr>
              <w:numPr>
                <w:ilvl w:val="0"/>
                <w:numId w:val="36"/>
              </w:numPr>
              <w:spacing w:line="259" w:lineRule="auto"/>
              <w:contextualSpacing/>
            </w:pPr>
            <w:r w:rsidRPr="009964EC">
              <w:lastRenderedPageBreak/>
              <w:t xml:space="preserve">Option 2: Support UE-A to request UE-B to transmit SL-PRS via lower layer </w:t>
            </w:r>
            <w:proofErr w:type="spellStart"/>
            <w:r w:rsidRPr="009964EC">
              <w:t>signaling</w:t>
            </w:r>
            <w:proofErr w:type="spellEnd"/>
            <w:r w:rsidRPr="009964EC">
              <w:t xml:space="preserve"> sent by UE-A. </w:t>
            </w:r>
          </w:p>
          <w:p w14:paraId="1A557A80" w14:textId="77777777" w:rsidR="007C484C" w:rsidRPr="009964EC" w:rsidRDefault="007C484C" w:rsidP="007C484C">
            <w:pPr>
              <w:numPr>
                <w:ilvl w:val="1"/>
                <w:numId w:val="36"/>
              </w:numPr>
              <w:spacing w:line="259" w:lineRule="auto"/>
              <w:contextualSpacing/>
            </w:pPr>
            <w:r w:rsidRPr="009964EC">
              <w:t xml:space="preserve">FFS: Whether lower-layer </w:t>
            </w:r>
            <w:proofErr w:type="spellStart"/>
            <w:r w:rsidRPr="009964EC">
              <w:t>signaling</w:t>
            </w:r>
            <w:proofErr w:type="spellEnd"/>
            <w:r w:rsidRPr="009964EC">
              <w:t xml:space="preserve"> is SCI or SL MAC-CE</w:t>
            </w:r>
          </w:p>
          <w:p w14:paraId="4390202F" w14:textId="3EBFBC98" w:rsidR="00A75948" w:rsidRPr="004D6E93" w:rsidRDefault="00A75948" w:rsidP="00A75948">
            <w:pPr>
              <w:rPr>
                <w:b/>
                <w:iCs/>
              </w:rPr>
            </w:pPr>
          </w:p>
          <w:p w14:paraId="0B2F7721" w14:textId="77777777" w:rsidR="00A75948" w:rsidRPr="00D42550" w:rsidRDefault="00A75948" w:rsidP="00A75948">
            <w:pPr>
              <w:tabs>
                <w:tab w:val="left" w:pos="720"/>
              </w:tabs>
              <w:overflowPunct w:val="0"/>
              <w:autoSpaceDE w:val="0"/>
              <w:autoSpaceDN w:val="0"/>
              <w:adjustRightInd w:val="0"/>
              <w:jc w:val="both"/>
              <w:textAlignment w:val="baseline"/>
              <w:rPr>
                <w:szCs w:val="22"/>
              </w:rPr>
            </w:pPr>
            <w:r w:rsidRPr="00D42550">
              <w:rPr>
                <w:szCs w:val="22"/>
              </w:rPr>
              <w:t xml:space="preserve">For SL-PRS transmission, </w:t>
            </w:r>
            <w:r w:rsidRPr="00D42550">
              <w:rPr>
                <w:iCs/>
                <w:szCs w:val="22"/>
              </w:rPr>
              <w:t>at least</w:t>
            </w:r>
            <w:r w:rsidRPr="00D42550">
              <w:rPr>
                <w:szCs w:val="22"/>
              </w:rPr>
              <w:t xml:space="preserve"> support the following</w:t>
            </w:r>
          </w:p>
          <w:p w14:paraId="36F9EE7A" w14:textId="77777777" w:rsidR="00A75948" w:rsidRPr="00D42550" w:rsidRDefault="00A75948" w:rsidP="00A75948">
            <w:pPr>
              <w:numPr>
                <w:ilvl w:val="0"/>
                <w:numId w:val="36"/>
              </w:numPr>
              <w:spacing w:line="259" w:lineRule="auto"/>
              <w:contextualSpacing/>
              <w:rPr>
                <w:szCs w:val="22"/>
              </w:rPr>
            </w:pPr>
            <w:r w:rsidRPr="00D42550">
              <w:rPr>
                <w:b/>
                <w:bCs/>
                <w:szCs w:val="22"/>
              </w:rPr>
              <w:t>SL-PRS transmissions with periodic reservation:</w:t>
            </w:r>
            <w:r w:rsidRPr="00D42550">
              <w:rPr>
                <w:szCs w:val="22"/>
              </w:rPr>
              <w:t xml:space="preserve"> SL-PRS transmissions which are being reserved with a similar mechanism as the SL periodic resource reservation for another TB in legacy SL communication </w:t>
            </w:r>
          </w:p>
          <w:p w14:paraId="2D3E8EB8" w14:textId="77777777" w:rsidR="00A75948" w:rsidRPr="00D42550" w:rsidRDefault="00A75948" w:rsidP="00A75948">
            <w:pPr>
              <w:numPr>
                <w:ilvl w:val="1"/>
                <w:numId w:val="36"/>
              </w:numPr>
              <w:spacing w:line="259" w:lineRule="auto"/>
              <w:contextualSpacing/>
              <w:rPr>
                <w:szCs w:val="22"/>
              </w:rPr>
            </w:pPr>
            <w:r w:rsidRPr="00D42550">
              <w:rPr>
                <w:szCs w:val="22"/>
              </w:rPr>
              <w:t>FFS: whether/what changes are needed</w:t>
            </w:r>
          </w:p>
          <w:p w14:paraId="53F5FEDC" w14:textId="77777777" w:rsidR="00A75948" w:rsidRPr="00D42550" w:rsidRDefault="00A75948" w:rsidP="00A75948">
            <w:pPr>
              <w:numPr>
                <w:ilvl w:val="0"/>
                <w:numId w:val="36"/>
              </w:numPr>
              <w:spacing w:line="259" w:lineRule="auto"/>
              <w:contextualSpacing/>
              <w:rPr>
                <w:szCs w:val="22"/>
              </w:rPr>
            </w:pPr>
            <w:r w:rsidRPr="00D42550">
              <w:rPr>
                <w:b/>
                <w:bCs/>
                <w:szCs w:val="22"/>
              </w:rPr>
              <w:t>SL-PRS transmissions without periodic reservation</w:t>
            </w:r>
            <w:r w:rsidRPr="00D42550">
              <w:rPr>
                <w:szCs w:val="22"/>
              </w:rPr>
              <w:t>: SL-PRS transmissions in which the SL-PRS is transmitted at least once without periodic reservation, with a similar mechanism as in legacy SL communication with SL resource without periodic reservation.</w:t>
            </w:r>
          </w:p>
          <w:p w14:paraId="1F3F2BD8" w14:textId="77777777" w:rsidR="00A75948" w:rsidRPr="00D42550" w:rsidRDefault="00A75948" w:rsidP="00A75948">
            <w:pPr>
              <w:numPr>
                <w:ilvl w:val="1"/>
                <w:numId w:val="36"/>
              </w:numPr>
              <w:spacing w:line="259" w:lineRule="auto"/>
              <w:contextualSpacing/>
              <w:rPr>
                <w:szCs w:val="22"/>
              </w:rPr>
            </w:pPr>
            <w:r w:rsidRPr="00D42550">
              <w:rPr>
                <w:szCs w:val="22"/>
              </w:rPr>
              <w:t>FFS: Maximum number of reservations and transmissions after triggering</w:t>
            </w:r>
          </w:p>
          <w:p w14:paraId="5581C2DA" w14:textId="77777777" w:rsidR="00A75948" w:rsidRPr="00363A66" w:rsidRDefault="00A75948" w:rsidP="00A75948">
            <w:pPr>
              <w:rPr>
                <w:iCs/>
              </w:rPr>
            </w:pPr>
          </w:p>
          <w:p w14:paraId="6A9600BF" w14:textId="77777777" w:rsidR="00A75948" w:rsidRPr="00D42550" w:rsidRDefault="00A75948" w:rsidP="00A75948">
            <w:pPr>
              <w:overflowPunct w:val="0"/>
              <w:autoSpaceDE w:val="0"/>
              <w:autoSpaceDN w:val="0"/>
              <w:adjustRightInd w:val="0"/>
              <w:jc w:val="both"/>
              <w:textAlignment w:val="baseline"/>
            </w:pPr>
            <w:r w:rsidRPr="00D42550">
              <w:t xml:space="preserve">For the scheme 2 sensing-based resource allocation, </w:t>
            </w:r>
          </w:p>
          <w:p w14:paraId="17A7A0CA" w14:textId="77777777" w:rsidR="00A75948" w:rsidRPr="00D42550" w:rsidRDefault="00A75948" w:rsidP="00A75948">
            <w:pPr>
              <w:numPr>
                <w:ilvl w:val="0"/>
                <w:numId w:val="36"/>
              </w:numPr>
              <w:spacing w:line="259" w:lineRule="auto"/>
              <w:contextualSpacing/>
            </w:pPr>
            <w:r w:rsidRPr="00D42550">
              <w:t xml:space="preserve">Rel-16/17 resource (re)-selection procedure is reused for SL-PRS in the shared resource pool. </w:t>
            </w:r>
          </w:p>
          <w:p w14:paraId="14D03376" w14:textId="77777777" w:rsidR="00A75948" w:rsidRPr="00D42550" w:rsidRDefault="00A75948" w:rsidP="00A75948">
            <w:pPr>
              <w:numPr>
                <w:ilvl w:val="1"/>
                <w:numId w:val="36"/>
              </w:numPr>
              <w:spacing w:line="259" w:lineRule="auto"/>
              <w:contextualSpacing/>
            </w:pPr>
            <w:r w:rsidRPr="00D42550">
              <w:t>Study if/what changes are needed</w:t>
            </w:r>
          </w:p>
          <w:p w14:paraId="1252F3B0" w14:textId="77777777" w:rsidR="00A75948" w:rsidRPr="00D42550" w:rsidRDefault="00A75948" w:rsidP="00A75948">
            <w:pPr>
              <w:numPr>
                <w:ilvl w:val="0"/>
                <w:numId w:val="36"/>
              </w:numPr>
              <w:spacing w:line="259" w:lineRule="auto"/>
              <w:contextualSpacing/>
            </w:pPr>
            <w:r w:rsidRPr="00D42550">
              <w:t xml:space="preserve">Rel-16[/17] resource (re)-selection procedure with periodic and without periodic reservations is the starting point for the design of SL-PRS in the dedicated resource pool. </w:t>
            </w:r>
          </w:p>
          <w:p w14:paraId="135B54CC" w14:textId="77777777" w:rsidR="00A75948" w:rsidRPr="00D42550" w:rsidRDefault="00A75948" w:rsidP="00A75948">
            <w:pPr>
              <w:numPr>
                <w:ilvl w:val="1"/>
                <w:numId w:val="36"/>
              </w:numPr>
              <w:spacing w:line="259" w:lineRule="auto"/>
              <w:contextualSpacing/>
            </w:pPr>
            <w:r w:rsidRPr="00D42550">
              <w:t>Study what changes, if any, are needed at least with regards to the following: sensing window, resource selection window, reservation interval, Resource exclusion mechanism (e.g. definition of resource set for SL-PRS, how RSRP is measured, etc)</w:t>
            </w:r>
          </w:p>
          <w:p w14:paraId="31D0CFE1" w14:textId="77777777" w:rsidR="00A75948" w:rsidRPr="00D42550" w:rsidRDefault="00A75948" w:rsidP="00A75948">
            <w:pPr>
              <w:numPr>
                <w:ilvl w:val="0"/>
                <w:numId w:val="36"/>
              </w:numPr>
              <w:spacing w:line="259" w:lineRule="auto"/>
              <w:contextualSpacing/>
            </w:pPr>
            <w:r w:rsidRPr="00D42550">
              <w:t>From RAN1 perspective, priority value for SL PRS should be provided by higher layers from Tx UE perspective</w:t>
            </w:r>
          </w:p>
          <w:p w14:paraId="266E551D" w14:textId="77777777" w:rsidR="00B976D0" w:rsidRDefault="00B976D0" w:rsidP="00855F39">
            <w:pPr>
              <w:rPr>
                <w:lang w:eastAsia="x-none"/>
              </w:rPr>
            </w:pPr>
          </w:p>
        </w:tc>
      </w:tr>
    </w:tbl>
    <w:p w14:paraId="298BCF30" w14:textId="77777777" w:rsidR="00B976D0" w:rsidRDefault="00B976D0" w:rsidP="00855F39">
      <w:pPr>
        <w:rPr>
          <w:lang w:eastAsia="x-none"/>
        </w:rPr>
      </w:pPr>
    </w:p>
    <w:p w14:paraId="3DE729FC" w14:textId="75C219A5" w:rsidR="00445CC6" w:rsidRDefault="00445CC6" w:rsidP="00855F39">
      <w:r>
        <w:t xml:space="preserve">This contribution provides our </w:t>
      </w:r>
      <w:r w:rsidR="00F85B73">
        <w:t>views</w:t>
      </w:r>
      <w:r w:rsidR="00786CA1">
        <w:t xml:space="preserve"> on </w:t>
      </w:r>
      <w:r w:rsidR="00F85B73">
        <w:t xml:space="preserve">the resource allocation </w:t>
      </w:r>
      <w:r w:rsidR="00DA14B3">
        <w:t>for sidelink positioning reference signal</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0BD0E905" w14:textId="63C09153" w:rsidR="0010051A" w:rsidRDefault="00711295">
      <w:pPr>
        <w:pStyle w:val="Heading2"/>
      </w:pPr>
      <w:r>
        <w:t xml:space="preserve">SL Positioning </w:t>
      </w:r>
      <w:r w:rsidR="00796DA1">
        <w:t>U</w:t>
      </w:r>
      <w:r>
        <w:t>sing S</w:t>
      </w:r>
      <w:r w:rsidR="00DB7AE6">
        <w:t xml:space="preserve">hared Resource Pool </w:t>
      </w:r>
    </w:p>
    <w:p w14:paraId="1A7AF140" w14:textId="619A0A44" w:rsidR="000A6AB0" w:rsidRDefault="000A6AB0" w:rsidP="000A6AB0">
      <w:pPr>
        <w:jc w:val="both"/>
      </w:pPr>
      <w:r>
        <w:t xml:space="preserve">In case of </w:t>
      </w:r>
      <w:r w:rsidR="002A77EF">
        <w:t xml:space="preserve">the </w:t>
      </w:r>
      <w:r w:rsidR="00806172">
        <w:t xml:space="preserve">sidelink positioning using </w:t>
      </w:r>
      <w:r w:rsidR="002A77EF">
        <w:t>shared resource pool</w:t>
      </w:r>
      <w:r>
        <w:t xml:space="preserve">, coexistence between SL communication and SL positioning is the important aspects, including backward compatibility. The SL positioning resources can be allocated in TDD manner as illustrated in </w:t>
      </w:r>
      <w:r>
        <w:fldChar w:fldCharType="begin"/>
      </w:r>
      <w:r>
        <w:instrText xml:space="preserve"> REF _Ref111194077 \h </w:instrText>
      </w:r>
      <w:r>
        <w:fldChar w:fldCharType="separate"/>
      </w:r>
      <w:r w:rsidR="00203C3C">
        <w:t xml:space="preserve">Figure </w:t>
      </w:r>
      <w:r w:rsidR="00203C3C">
        <w:rPr>
          <w:noProof/>
        </w:rPr>
        <w:t>1</w:t>
      </w:r>
      <w:r>
        <w:fldChar w:fldCharType="end"/>
      </w:r>
      <w:r>
        <w:t>, such that it is allocated after the SL communication resources and separated with a guard period (GP). The GP is needed to avoid/minimize any potential interference of SL communication to SL positioning.</w:t>
      </w:r>
    </w:p>
    <w:p w14:paraId="7985E31D" w14:textId="77777777" w:rsidR="000A6AB0" w:rsidRDefault="000A6AB0" w:rsidP="000A6AB0">
      <w:pPr>
        <w:jc w:val="center"/>
      </w:pPr>
      <w:r w:rsidRPr="00781AC3">
        <w:rPr>
          <w:noProof/>
        </w:rPr>
        <w:drawing>
          <wp:inline distT="0" distB="0" distL="0" distR="0" wp14:anchorId="41F720CC" wp14:editId="40B1F76B">
            <wp:extent cx="3754877" cy="2024550"/>
            <wp:effectExtent l="0" t="0" r="4445" b="0"/>
            <wp:docPr id="4" name="Picture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11"/>
                    <a:stretch>
                      <a:fillRect/>
                    </a:stretch>
                  </pic:blipFill>
                  <pic:spPr>
                    <a:xfrm>
                      <a:off x="0" y="0"/>
                      <a:ext cx="3778754" cy="2037424"/>
                    </a:xfrm>
                    <a:prstGeom prst="rect">
                      <a:avLst/>
                    </a:prstGeom>
                  </pic:spPr>
                </pic:pic>
              </a:graphicData>
            </a:graphic>
          </wp:inline>
        </w:drawing>
      </w:r>
    </w:p>
    <w:p w14:paraId="2066B896" w14:textId="0C5566BD" w:rsidR="000A6AB0" w:rsidRDefault="000A6AB0" w:rsidP="000A6AB0">
      <w:pPr>
        <w:pStyle w:val="Caption"/>
        <w:jc w:val="center"/>
      </w:pPr>
      <w:bookmarkStart w:id="3" w:name="_Ref111194077"/>
      <w:r>
        <w:lastRenderedPageBreak/>
        <w:t xml:space="preserve">Figure </w:t>
      </w:r>
      <w:r>
        <w:fldChar w:fldCharType="begin"/>
      </w:r>
      <w:r>
        <w:instrText>SEQ Figure \* ARABIC</w:instrText>
      </w:r>
      <w:r>
        <w:fldChar w:fldCharType="separate"/>
      </w:r>
      <w:r w:rsidR="00203C3C">
        <w:rPr>
          <w:noProof/>
        </w:rPr>
        <w:t>1</w:t>
      </w:r>
      <w:r>
        <w:fldChar w:fldCharType="end"/>
      </w:r>
      <w:bookmarkEnd w:id="3"/>
      <w:r>
        <w:t>: Illustration of shared resource pool for SL communication and SL positioning.</w:t>
      </w:r>
    </w:p>
    <w:p w14:paraId="1FC41F72" w14:textId="238199D6" w:rsidR="000A6AB0" w:rsidRDefault="000A6AB0" w:rsidP="000A6AB0">
      <w:pPr>
        <w:pStyle w:val="Caption"/>
      </w:pPr>
      <w:bookmarkStart w:id="4" w:name="_Toc111194525"/>
      <w:bookmarkStart w:id="5" w:name="_Toc115439757"/>
      <w:bookmarkStart w:id="6" w:name="_Toc118724192"/>
      <w:bookmarkStart w:id="7" w:name="_Toc131682077"/>
      <w:r>
        <w:t xml:space="preserve">Proposal </w:t>
      </w:r>
      <w:r>
        <w:fldChar w:fldCharType="begin"/>
      </w:r>
      <w:r>
        <w:instrText>SEQ Proposal \* ARABIC</w:instrText>
      </w:r>
      <w:r>
        <w:fldChar w:fldCharType="separate"/>
      </w:r>
      <w:r w:rsidR="00203C3C">
        <w:rPr>
          <w:noProof/>
        </w:rPr>
        <w:t>1</w:t>
      </w:r>
      <w:r>
        <w:fldChar w:fldCharType="end"/>
      </w:r>
      <w:r w:rsidRPr="00B00728">
        <w:t xml:space="preserve">: </w:t>
      </w:r>
      <w:r w:rsidR="00043A2F">
        <w:t xml:space="preserve">In a shared resource pool, </w:t>
      </w:r>
      <w:r w:rsidRPr="00B00728">
        <w:t>SL-PRS can be allocated within a resource pool and separated with a guard period.</w:t>
      </w:r>
      <w:bookmarkEnd w:id="4"/>
      <w:bookmarkEnd w:id="5"/>
      <w:bookmarkEnd w:id="6"/>
      <w:bookmarkEnd w:id="7"/>
    </w:p>
    <w:p w14:paraId="6CEB7E73" w14:textId="77777777" w:rsidR="006C70BE" w:rsidRDefault="006C70BE" w:rsidP="001F3EA6">
      <w:pPr>
        <w:jc w:val="both"/>
      </w:pPr>
    </w:p>
    <w:p w14:paraId="5C5444D8" w14:textId="5763FE08" w:rsidR="006C70BE" w:rsidRDefault="006C70BE" w:rsidP="001F3EA6">
      <w:pPr>
        <w:jc w:val="both"/>
        <w:rPr>
          <w:lang w:val="en-US"/>
        </w:rPr>
      </w:pPr>
      <w:r>
        <w:rPr>
          <w:lang w:val="en-US"/>
        </w:rPr>
        <w:t>In V2X positioning or any other sidelink positioning use-cases, a UE may need to determine the distance to the surrounding UEs. For example, a moving vehicle needs to discover whether there are surrounding VRUs and subsequently estimate the relative distance to those VRUs. The determination operation should be performed in a quick manner. Hence, in case one or more VRUs are detected to be very close, the moving vehicle and/or VRUs can perform the necessary action to avoid potential collision. The ranging of surrounding UEs (VRUs) can be facilitated by allowing concurrent transmission of SL-PRS from multiple UEs. For example, multiple VRU(s) can transmit “SL-PRS” concurrently and/or within the same set of resources. The transmitted SL-PRS can be received by moving vehicle(s), VRU(s), or RSU(s). The concurrent transmission of “SL-PRS” can be arranged by allowing multiplexing of SL-PRS from multiple UEs within a given set of resources (e.g., time-division multiplexing (TDM), frequency-division multiplexing (FDM), and/or Code-division Multiplexing (CDM)).</w:t>
      </w:r>
    </w:p>
    <w:p w14:paraId="65058C8B" w14:textId="21232522" w:rsidR="00CB680B" w:rsidRDefault="00CB680B" w:rsidP="004A005E">
      <w:pPr>
        <w:jc w:val="both"/>
      </w:pPr>
      <w:r>
        <w:t xml:space="preserve">Specifically on the </w:t>
      </w:r>
      <w:r w:rsidR="00632D61">
        <w:t>multiplexing of SL-PRS from different UEs</w:t>
      </w:r>
      <w:r w:rsidR="000A4C79">
        <w:t xml:space="preserve"> in a shared resource pool</w:t>
      </w:r>
      <w:r w:rsidR="00632D61">
        <w:t xml:space="preserve">, we consider it can be multiplexed in </w:t>
      </w:r>
      <w:r w:rsidR="001F3EA6">
        <w:t>time division multiplexed (</w:t>
      </w:r>
      <w:r w:rsidR="00632D61">
        <w:t>TDM</w:t>
      </w:r>
      <w:r w:rsidR="001F3EA6">
        <w:t>-ed)</w:t>
      </w:r>
      <w:r w:rsidR="00632D61">
        <w:t xml:space="preserve"> and</w:t>
      </w:r>
      <w:r w:rsidR="001F3EA6">
        <w:t>/or</w:t>
      </w:r>
      <w:r w:rsidR="00632D61">
        <w:t xml:space="preserve"> </w:t>
      </w:r>
      <w:r w:rsidR="001F3EA6">
        <w:t>time division multiplexed (</w:t>
      </w:r>
      <w:r w:rsidR="00632D61">
        <w:t>FDM</w:t>
      </w:r>
      <w:r w:rsidR="001F3EA6">
        <w:t>-ed)</w:t>
      </w:r>
      <w:r w:rsidR="00632D61">
        <w:t>.</w:t>
      </w:r>
      <w:r w:rsidR="00E61FA7">
        <w:t xml:space="preserve"> The network can configure which configuration to be used in a given </w:t>
      </w:r>
      <w:r w:rsidR="00060DC7">
        <w:t>resource pool or in a given occasion.</w:t>
      </w:r>
      <w:r w:rsidR="004D0F56">
        <w:t xml:space="preserve"> Furthermore, it should also be applicable in the case of SL positioning using dedicated resource pool.</w:t>
      </w:r>
    </w:p>
    <w:p w14:paraId="692E13B3" w14:textId="6857C199" w:rsidR="004D0F56" w:rsidRDefault="004D0F56" w:rsidP="004A005E">
      <w:pPr>
        <w:pStyle w:val="Caption"/>
      </w:pPr>
      <w:bookmarkStart w:id="8" w:name="_Toc131682078"/>
      <w:r>
        <w:t xml:space="preserve">Proposal </w:t>
      </w:r>
      <w:fldSimple w:instr=" SEQ Proposal \* ARABIC ">
        <w:r w:rsidR="00203C3C">
          <w:rPr>
            <w:noProof/>
          </w:rPr>
          <w:t>2</w:t>
        </w:r>
      </w:fldSimple>
      <w:r>
        <w:t>: In both shared and dedicated resource pool, SL-PRS from different UEs can be multiplexed in TDM-ed and/or FDM-ed</w:t>
      </w:r>
      <w:r w:rsidR="00833AEC">
        <w:t xml:space="preserve"> within a sidelink resource</w:t>
      </w:r>
      <w:r>
        <w:t>.</w:t>
      </w:r>
      <w:bookmarkEnd w:id="8"/>
    </w:p>
    <w:p w14:paraId="039C19F3" w14:textId="20144187" w:rsidR="002061A5" w:rsidRDefault="0095501F" w:rsidP="00CC4A3F">
      <w:pPr>
        <w:jc w:val="both"/>
      </w:pPr>
      <w:r>
        <w:t>As the SL-PRS is to be transm</w:t>
      </w:r>
      <w:r w:rsidR="005769CB">
        <w:t xml:space="preserve">itted in a shared resource pool then </w:t>
      </w:r>
      <w:r w:rsidR="00AA18EE">
        <w:t xml:space="preserve">the multiplexing </w:t>
      </w:r>
      <w:r w:rsidR="00DD7BC6">
        <w:t xml:space="preserve">of the legacy PHY channel (PSCCH, PSSCH, PSFCH) </w:t>
      </w:r>
      <w:r w:rsidR="005769CB">
        <w:t xml:space="preserve">and SL-PRS </w:t>
      </w:r>
      <w:r w:rsidR="00AA18EE">
        <w:t>within a shared resource pool</w:t>
      </w:r>
      <w:r w:rsidR="00873C06">
        <w:t xml:space="preserve"> should be </w:t>
      </w:r>
      <w:r w:rsidR="005D560C">
        <w:t>investigated</w:t>
      </w:r>
      <w:r w:rsidR="00873C06">
        <w:t>.</w:t>
      </w:r>
      <w:r w:rsidR="005D560C">
        <w:t xml:space="preserve"> In our view, the SL-PRS should be time-domain multip</w:t>
      </w:r>
      <w:r w:rsidR="00ED7C62">
        <w:t>lex (TD</w:t>
      </w:r>
      <w:r w:rsidR="00CF7CBA">
        <w:t>M</w:t>
      </w:r>
      <w:r w:rsidR="00ED7C62">
        <w:t>) with those legacy sidelink PHY channel.</w:t>
      </w:r>
    </w:p>
    <w:p w14:paraId="39CB7BAB" w14:textId="1C988A6F" w:rsidR="00ED7C62" w:rsidRDefault="00ED7C62" w:rsidP="00CC4A3F">
      <w:pPr>
        <w:pStyle w:val="Caption"/>
        <w:jc w:val="both"/>
      </w:pPr>
      <w:bookmarkStart w:id="9" w:name="_Toc131682079"/>
      <w:r>
        <w:t xml:space="preserve">Proposal </w:t>
      </w:r>
      <w:r>
        <w:fldChar w:fldCharType="begin"/>
      </w:r>
      <w:r>
        <w:instrText>SEQ Proposal \* ARABIC</w:instrText>
      </w:r>
      <w:r>
        <w:fldChar w:fldCharType="separate"/>
      </w:r>
      <w:r w:rsidR="00203C3C">
        <w:rPr>
          <w:noProof/>
        </w:rPr>
        <w:t>3</w:t>
      </w:r>
      <w:r>
        <w:fldChar w:fldCharType="end"/>
      </w:r>
      <w:r w:rsidRPr="00B00728">
        <w:t xml:space="preserve">: </w:t>
      </w:r>
      <w:r w:rsidR="00043A2F">
        <w:t xml:space="preserve">In a shared resource pool, </w:t>
      </w:r>
      <w:r w:rsidRPr="00B00728">
        <w:t xml:space="preserve">SL-PRS </w:t>
      </w:r>
      <w:r>
        <w:t>is time</w:t>
      </w:r>
      <w:r w:rsidR="00043A2F">
        <w:t xml:space="preserve"> domain </w:t>
      </w:r>
      <w:r>
        <w:t>divis</w:t>
      </w:r>
      <w:r w:rsidR="00043A2F">
        <w:t>ion multiplexed (TD</w:t>
      </w:r>
      <w:r w:rsidR="00CF7CBA">
        <w:t>M</w:t>
      </w:r>
      <w:r w:rsidR="00043A2F">
        <w:t>) with th</w:t>
      </w:r>
      <w:r w:rsidR="00EE2FC3">
        <w:t>e legacy sidelink PHY channel</w:t>
      </w:r>
      <w:r w:rsidR="008A661F">
        <w:t>(s)</w:t>
      </w:r>
      <w:r w:rsidR="00EE2FC3">
        <w:t>.</w:t>
      </w:r>
      <w:bookmarkEnd w:id="9"/>
    </w:p>
    <w:p w14:paraId="7F463D3B" w14:textId="4B7CB6D2" w:rsidR="00796DA1" w:rsidRDefault="00413409" w:rsidP="004A005E">
      <w:pPr>
        <w:jc w:val="both"/>
      </w:pPr>
      <w:r>
        <w:t>The transmission of SL-PRS occupies certain frequency allocation or bandwidth within a resource pool</w:t>
      </w:r>
      <w:r w:rsidR="00104F40">
        <w:t xml:space="preserve">. The bandwidth of SL-PRS within a resource pool were discussed during study item phase. </w:t>
      </w:r>
      <w:r w:rsidR="008B2699">
        <w:t>The SL-PRS bandwidth should be configured by the network and it does not have to be the same as the resource pool bandwidth.</w:t>
      </w:r>
      <w:r w:rsidR="00B37F88">
        <w:t xml:space="preserve"> </w:t>
      </w:r>
      <w:r w:rsidR="000F7EF2">
        <w:t>Practically, the SL-PRS bandwidth should be</w:t>
      </w:r>
      <w:r w:rsidR="00633CCE">
        <w:t xml:space="preserve"> equal to the sidelink sub-channel bandwidth within a resource pool. </w:t>
      </w:r>
      <w:r w:rsidR="00B37F88">
        <w:t xml:space="preserve">This will provide flexibility and also </w:t>
      </w:r>
      <w:r w:rsidR="00A226CB">
        <w:t>enable forward compatibility.</w:t>
      </w:r>
    </w:p>
    <w:p w14:paraId="1C7B9974" w14:textId="2C5F5C3F" w:rsidR="00A226CB" w:rsidRDefault="00A226CB" w:rsidP="00A226CB">
      <w:pPr>
        <w:pStyle w:val="Caption"/>
      </w:pPr>
      <w:bookmarkStart w:id="10" w:name="_Toc131682080"/>
      <w:r>
        <w:t xml:space="preserve">Proposal </w:t>
      </w:r>
      <w:fldSimple w:instr=" SEQ Proposal \* ARABIC ">
        <w:r w:rsidR="00203C3C">
          <w:rPr>
            <w:noProof/>
          </w:rPr>
          <w:t>4</w:t>
        </w:r>
      </w:fldSimple>
      <w:r>
        <w:t xml:space="preserve">: </w:t>
      </w:r>
      <w:r w:rsidRPr="00FE6063">
        <w:t xml:space="preserve">In both shared and dedicated resource pool, </w:t>
      </w:r>
      <w:r>
        <w:t xml:space="preserve">the bandwidth of SL-PRS </w:t>
      </w:r>
      <w:r w:rsidR="008B4149">
        <w:t>can</w:t>
      </w:r>
      <w:r>
        <w:t xml:space="preserve"> be configured</w:t>
      </w:r>
      <w:r w:rsidR="008B4149">
        <w:t xml:space="preserve">, such that </w:t>
      </w:r>
      <w:r w:rsidR="000F7EF2">
        <w:t>it can be the same as the sub-channel bandwidth within a resource pool.</w:t>
      </w:r>
      <w:bookmarkEnd w:id="10"/>
      <w:r>
        <w:t xml:space="preserve"> </w:t>
      </w:r>
    </w:p>
    <w:p w14:paraId="694BAA60" w14:textId="77777777" w:rsidR="00A226CB" w:rsidRPr="00A226CB" w:rsidRDefault="00A226CB" w:rsidP="00A226CB"/>
    <w:p w14:paraId="0865C470" w14:textId="79763D64" w:rsidR="00796DA1" w:rsidRDefault="00796DA1" w:rsidP="00796DA1">
      <w:pPr>
        <w:pStyle w:val="Heading2"/>
      </w:pPr>
      <w:r>
        <w:t xml:space="preserve">SL Positioning Using Dedicated Resource Pool </w:t>
      </w:r>
    </w:p>
    <w:p w14:paraId="7C529D34" w14:textId="280A7D80" w:rsidR="00796DA1" w:rsidRDefault="00B1167F" w:rsidP="00942028">
      <w:pPr>
        <w:jc w:val="both"/>
      </w:pPr>
      <w:r>
        <w:t xml:space="preserve">In our view, a </w:t>
      </w:r>
      <w:r w:rsidR="00ED72EE">
        <w:t>dedicated resource pool for positioning can support multiple resources</w:t>
      </w:r>
      <w:r w:rsidR="004B0606">
        <w:t xml:space="preserve"> (e.g., multiple sub-channels, multiple slots).</w:t>
      </w:r>
      <w:r w:rsidR="00FC4984">
        <w:t xml:space="preserve"> Furthermore, in addition to SL-PRS, the dedicated resource pool can contain other channel</w:t>
      </w:r>
      <w:r w:rsidR="00942028">
        <w:t>(s) to be used for positioning purposes.</w:t>
      </w:r>
      <w:r w:rsidR="000B22A7">
        <w:t xml:space="preserve"> This issue was discussed in RAN1#112 </w:t>
      </w:r>
      <w:r w:rsidR="00A1702C">
        <w:t>meeting,</w:t>
      </w:r>
      <w:r w:rsidR="000B22A7">
        <w:t xml:space="preserve"> </w:t>
      </w:r>
      <w:r w:rsidR="007867F2">
        <w:t xml:space="preserve">and we support the dedicated resource pool to include </w:t>
      </w:r>
      <w:r w:rsidR="007867F2" w:rsidRPr="00F45A3F">
        <w:t xml:space="preserve">PSCCH which carries SCI associated with SL-PRS transmission(s) </w:t>
      </w:r>
      <w:r w:rsidR="009F0948">
        <w:t xml:space="preserve">(SCI-1) </w:t>
      </w:r>
      <w:r w:rsidR="007867F2" w:rsidRPr="00F45A3F">
        <w:t>and PSSCH associated with SL-PRS transmission(s)</w:t>
      </w:r>
      <w:r w:rsidR="009F0948">
        <w:t xml:space="preserve"> (SCI-2)</w:t>
      </w:r>
      <w:r w:rsidR="000B13BE">
        <w:t>. These two channels are basically to be used to convey the SL-PRS configuration information.</w:t>
      </w:r>
      <w:r w:rsidR="00566BD4">
        <w:t xml:space="preserve"> </w:t>
      </w:r>
      <w:r w:rsidR="00341C5F">
        <w:t xml:space="preserve">Having this kind of a resource pool contains both </w:t>
      </w:r>
      <w:r w:rsidR="0042062C">
        <w:t xml:space="preserve">configuration and SL-PRS itself </w:t>
      </w:r>
      <w:r w:rsidR="00341C5F">
        <w:t xml:space="preserve">can be beneficial, particularly to provide a low latency SL-PRS positioning. </w:t>
      </w:r>
      <w:r w:rsidR="00566BD4">
        <w:t xml:space="preserve">There are </w:t>
      </w:r>
      <w:r w:rsidR="005379E4">
        <w:t>several SL-PRS parameters</w:t>
      </w:r>
      <w:r w:rsidR="0042062C">
        <w:t xml:space="preserve"> within a configuration</w:t>
      </w:r>
      <w:r w:rsidR="00857DC4">
        <w:t xml:space="preserve">. Hence, the amount of information </w:t>
      </w:r>
      <w:r w:rsidR="00E71EEE">
        <w:t>needs</w:t>
      </w:r>
      <w:r w:rsidR="00857DC4">
        <w:t xml:space="preserve"> to be carried in both </w:t>
      </w:r>
      <w:r w:rsidR="009F0948">
        <w:t>SCI-1 and SCI-2. The size of SCI-1 is typically limited</w:t>
      </w:r>
      <w:r w:rsidR="005F5AB6">
        <w:t>.</w:t>
      </w:r>
    </w:p>
    <w:p w14:paraId="16AFC906" w14:textId="2A40802C" w:rsidR="00F97899" w:rsidRDefault="005F5AB6" w:rsidP="005F5AB6">
      <w:pPr>
        <w:pStyle w:val="Caption"/>
      </w:pPr>
      <w:bookmarkStart w:id="11" w:name="_Toc131682081"/>
      <w:r>
        <w:t xml:space="preserve">Proposal </w:t>
      </w:r>
      <w:fldSimple w:instr=" SEQ Proposal \* ARABIC ">
        <w:r w:rsidR="00203C3C">
          <w:rPr>
            <w:noProof/>
          </w:rPr>
          <w:t>5</w:t>
        </w:r>
      </w:fldSimple>
      <w:r>
        <w:t xml:space="preserve">: Support </w:t>
      </w:r>
      <w:r w:rsidR="00BD1C3B">
        <w:t xml:space="preserve">a dedicated resource pool to include </w:t>
      </w:r>
      <w:r w:rsidR="00BD1C3B" w:rsidRPr="00F45A3F">
        <w:t>PSCCH which carries SCI associated with SL-PRS transmission(s) and PSSCH associated with SL-PRS transmission(s)</w:t>
      </w:r>
      <w:r w:rsidR="00F22B58">
        <w:t xml:space="preserve"> (known as Option 3)</w:t>
      </w:r>
      <w:r w:rsidR="00BD1C3B">
        <w:t>.</w:t>
      </w:r>
      <w:bookmarkEnd w:id="11"/>
    </w:p>
    <w:p w14:paraId="56F6CA82" w14:textId="24A8F5A2" w:rsidR="005F5AB6" w:rsidRDefault="00E10FB8" w:rsidP="004A005E">
      <w:pPr>
        <w:pStyle w:val="Caption"/>
      </w:pPr>
      <w:bookmarkStart w:id="12" w:name="_Toc131682082"/>
      <w:r>
        <w:lastRenderedPageBreak/>
        <w:t xml:space="preserve">Proposal </w:t>
      </w:r>
      <w:fldSimple w:instr=" SEQ Proposal \* ARABIC ">
        <w:r w:rsidR="00203C3C">
          <w:rPr>
            <w:noProof/>
          </w:rPr>
          <w:t>6</w:t>
        </w:r>
      </w:fldSimple>
      <w:r>
        <w:t xml:space="preserve">: </w:t>
      </w:r>
      <w:r w:rsidRPr="005C2F1C">
        <w:t xml:space="preserve">The PSSCH associated with SL-PRS transmission(s) contains SL-PRS configuration. FFS the </w:t>
      </w:r>
      <w:r w:rsidR="0092150F">
        <w:t xml:space="preserve">SL-PRS </w:t>
      </w:r>
      <w:r w:rsidRPr="005C2F1C">
        <w:t>parameters in each channel(s).</w:t>
      </w:r>
      <w:bookmarkEnd w:id="12"/>
    </w:p>
    <w:p w14:paraId="0E29B9DC" w14:textId="658DF1E4" w:rsidR="00B6307B" w:rsidRDefault="00B6307B" w:rsidP="004A005E">
      <w:pPr>
        <w:keepNext/>
        <w:spacing w:after="0"/>
        <w:jc w:val="both"/>
        <w:rPr>
          <w:lang w:val="en-US"/>
        </w:rPr>
      </w:pPr>
      <w:r>
        <w:rPr>
          <w:lang w:val="en-US"/>
        </w:rPr>
        <w:t xml:space="preserve">Ideally, the </w:t>
      </w:r>
      <w:r w:rsidR="00480DAE">
        <w:rPr>
          <w:lang w:val="en-US"/>
        </w:rPr>
        <w:t xml:space="preserve">SL-PRS </w:t>
      </w:r>
      <w:r>
        <w:rPr>
          <w:lang w:val="en-US"/>
        </w:rPr>
        <w:t xml:space="preserve">transmission </w:t>
      </w:r>
      <w:r w:rsidR="00480DAE">
        <w:rPr>
          <w:lang w:val="en-US"/>
        </w:rPr>
        <w:t>and reception</w:t>
      </w:r>
      <w:r>
        <w:rPr>
          <w:lang w:val="en-US"/>
        </w:rPr>
        <w:t xml:space="preserve"> result in a good positioning measurement such that the positioning estimation can be accurately obtained. However, due to the nature of radio propagation, a good positioning measurement result may not always be obtained. Limited transmit power, limited bandwidth transmission, blocking / obstacle between both UEs, long distance between UEs are among the factor affecting bad positioning measurement. The positioning estimation based on bad positioning measurement results in inaccurate positioning estimation. Hence, the positioning estimation may not be useful at all.</w:t>
      </w:r>
    </w:p>
    <w:p w14:paraId="71CBD8D4" w14:textId="77777777" w:rsidR="00B6307B" w:rsidRDefault="00B6307B" w:rsidP="004A005E">
      <w:pPr>
        <w:keepNext/>
        <w:spacing w:after="0"/>
        <w:jc w:val="both"/>
        <w:rPr>
          <w:lang w:val="en-US"/>
        </w:rPr>
      </w:pPr>
    </w:p>
    <w:p w14:paraId="344A27CA" w14:textId="5230C7CB" w:rsidR="00B6307B" w:rsidRDefault="00B6307B" w:rsidP="00B6307B">
      <w:pPr>
        <w:keepNext/>
        <w:spacing w:after="0"/>
        <w:jc w:val="both"/>
        <w:rPr>
          <w:lang w:val="en-US"/>
        </w:rPr>
      </w:pPr>
      <w:r>
        <w:rPr>
          <w:lang w:val="en-US"/>
        </w:rPr>
        <w:t>It would be beneficial for the SL-Tx-UE to know whether the SL-Rx-UE can obtain a good positioning measurement result or not. By knowing this information, the SL-Tx-UE can perform necessary action, such as retransmission of SL-PRS. In order for the SL-Tx-UE to know this information, there should be a feedback mechanism between SL-Rx-UE and SL-Tx-UE.</w:t>
      </w:r>
      <w:r w:rsidR="001B47E6">
        <w:rPr>
          <w:lang w:val="en-US"/>
        </w:rPr>
        <w:t xml:space="preserve"> This can be facilitated by supporting PSFCH-like channel but for positioning purpose.</w:t>
      </w:r>
    </w:p>
    <w:p w14:paraId="04C37295" w14:textId="77777777" w:rsidR="006508C8" w:rsidRDefault="006508C8" w:rsidP="00B6307B">
      <w:pPr>
        <w:keepNext/>
        <w:spacing w:after="0"/>
        <w:jc w:val="both"/>
        <w:rPr>
          <w:lang w:val="en-US"/>
        </w:rPr>
      </w:pPr>
    </w:p>
    <w:p w14:paraId="657F291A" w14:textId="4839DD87" w:rsidR="006508C8" w:rsidRDefault="006508C8" w:rsidP="004A005E">
      <w:pPr>
        <w:pStyle w:val="Caption"/>
        <w:rPr>
          <w:lang w:val="en-US"/>
        </w:rPr>
      </w:pPr>
      <w:bookmarkStart w:id="13" w:name="_Toc131682083"/>
      <w:r>
        <w:t xml:space="preserve">Proposal </w:t>
      </w:r>
      <w:fldSimple w:instr=" SEQ Proposal \* ARABIC ">
        <w:r w:rsidR="00203C3C">
          <w:rPr>
            <w:noProof/>
          </w:rPr>
          <w:t>7</w:t>
        </w:r>
      </w:fldSimple>
      <w:r>
        <w:t>: Support a dedicated resource pool to include PSFCH-like channel</w:t>
      </w:r>
      <w:r w:rsidR="005F0AEA">
        <w:t xml:space="preserve"> to be used for positioning purpose.</w:t>
      </w:r>
      <w:bookmarkEnd w:id="13"/>
    </w:p>
    <w:p w14:paraId="52051792" w14:textId="515774CC" w:rsidR="000406D2" w:rsidRDefault="000406D2" w:rsidP="00DB6B70">
      <w:pPr>
        <w:jc w:val="both"/>
        <w:rPr>
          <w:lang w:val="en-US"/>
        </w:rPr>
      </w:pPr>
      <w:r>
        <w:rPr>
          <w:lang w:val="en-US"/>
        </w:rPr>
        <w:t>In time domai</w:t>
      </w:r>
      <w:r w:rsidR="004765A1">
        <w:rPr>
          <w:lang w:val="en-US"/>
        </w:rPr>
        <w:t>n, a dedicated resource pool should be designed to support multiple slots.</w:t>
      </w:r>
      <w:r w:rsidR="00AC44AA">
        <w:rPr>
          <w:lang w:val="en-US"/>
        </w:rPr>
        <w:t xml:space="preserve"> This is quite similar to the legacy sidelink resource pool.</w:t>
      </w:r>
      <w:r w:rsidR="00ED2B89">
        <w:rPr>
          <w:lang w:val="en-US"/>
        </w:rPr>
        <w:t xml:space="preserve"> Multiple UEs can be expected to exploit a resource pool. Furthermore, </w:t>
      </w:r>
      <w:r w:rsidR="00E73527">
        <w:rPr>
          <w:lang w:val="en-US"/>
        </w:rPr>
        <w:t>when the UE performs positioning measurement</w:t>
      </w:r>
      <w:r w:rsidR="006D4E15">
        <w:rPr>
          <w:lang w:val="en-US"/>
        </w:rPr>
        <w:t>, it can be based on the SL-PRS in a few OFDM symbol(s)</w:t>
      </w:r>
      <w:r w:rsidR="00EA5E0D">
        <w:rPr>
          <w:lang w:val="en-US"/>
        </w:rPr>
        <w:t xml:space="preserve"> and not necessarily the entire slot. Hence, we consider to support </w:t>
      </w:r>
      <w:r w:rsidR="00DB6B70">
        <w:rPr>
          <w:lang w:val="en-US"/>
        </w:rPr>
        <w:t>sub-slot based SL-PRS resource allocation.</w:t>
      </w:r>
    </w:p>
    <w:p w14:paraId="1679F98E" w14:textId="26A85BC3" w:rsidR="004610D6" w:rsidRDefault="00DB6B70" w:rsidP="004A005E">
      <w:pPr>
        <w:pStyle w:val="Caption"/>
      </w:pPr>
      <w:bookmarkStart w:id="14" w:name="_Toc131682084"/>
      <w:r>
        <w:t xml:space="preserve">Proposal </w:t>
      </w:r>
      <w:fldSimple w:instr=" SEQ Proposal \* ARABIC ">
        <w:r w:rsidR="00203C3C">
          <w:rPr>
            <w:noProof/>
          </w:rPr>
          <w:t>8</w:t>
        </w:r>
      </w:fldSimple>
      <w:r>
        <w:t xml:space="preserve">: </w:t>
      </w:r>
      <w:r w:rsidRPr="009C0418">
        <w:t>support slot- or sub-slot-based SL-PRS resource allocation</w:t>
      </w:r>
      <w:bookmarkEnd w:id="14"/>
    </w:p>
    <w:p w14:paraId="520CA3B7" w14:textId="77777777" w:rsidR="008F4D4C" w:rsidRPr="00CC4A3F" w:rsidRDefault="008F4D4C" w:rsidP="002061A5">
      <w:pPr>
        <w:rPr>
          <w:lang w:val="en-US"/>
        </w:rPr>
      </w:pPr>
    </w:p>
    <w:p w14:paraId="2B480161" w14:textId="30615704" w:rsidR="006D7113" w:rsidRPr="00C24047" w:rsidRDefault="00020F77">
      <w:pPr>
        <w:pStyle w:val="Heading2"/>
      </w:pPr>
      <w:r>
        <w:t>S</w:t>
      </w:r>
      <w:r w:rsidR="00383528">
        <w:t>ignalling to support the operation of SL-PRS transmission</w:t>
      </w:r>
    </w:p>
    <w:p w14:paraId="2094E947" w14:textId="207F46C9" w:rsidR="0092650B" w:rsidRDefault="00821428" w:rsidP="00D5510F">
      <w:pPr>
        <w:jc w:val="both"/>
        <w:rPr>
          <w:lang w:eastAsia="x-none"/>
        </w:rPr>
      </w:pPr>
      <w:r>
        <w:t xml:space="preserve">The aspects on </w:t>
      </w:r>
      <w:r>
        <w:rPr>
          <w:lang w:eastAsia="x-none"/>
        </w:rPr>
        <w:t>configuration, activation</w:t>
      </w:r>
      <w:r w:rsidRPr="00C84BD3">
        <w:rPr>
          <w:lang w:eastAsia="x-none"/>
        </w:rPr>
        <w:t>/deactivation</w:t>
      </w:r>
      <w:r>
        <w:rPr>
          <w:lang w:eastAsia="x-none"/>
        </w:rPr>
        <w:t xml:space="preserve">/triggering of SL-PRS were </w:t>
      </w:r>
      <w:r w:rsidR="004903CC">
        <w:rPr>
          <w:lang w:eastAsia="x-none"/>
        </w:rPr>
        <w:t>stud</w:t>
      </w:r>
      <w:r w:rsidR="00B03EF3">
        <w:rPr>
          <w:lang w:eastAsia="x-none"/>
        </w:rPr>
        <w:t>i</w:t>
      </w:r>
      <w:r w:rsidR="004903CC">
        <w:rPr>
          <w:lang w:eastAsia="x-none"/>
        </w:rPr>
        <w:t xml:space="preserve">ed and concluded in </w:t>
      </w:r>
      <w:r w:rsidR="00B03EF3">
        <w:rPr>
          <w:lang w:eastAsia="x-none"/>
        </w:rPr>
        <w:fldChar w:fldCharType="begin"/>
      </w:r>
      <w:r w:rsidR="00B03EF3">
        <w:rPr>
          <w:lang w:eastAsia="x-none"/>
        </w:rPr>
        <w:instrText xml:space="preserve"> REF _Ref115346668 \r \h </w:instrText>
      </w:r>
      <w:r w:rsidR="00B03EF3">
        <w:rPr>
          <w:lang w:eastAsia="x-none"/>
        </w:rPr>
      </w:r>
      <w:r w:rsidR="00B03EF3">
        <w:rPr>
          <w:lang w:eastAsia="x-none"/>
        </w:rPr>
        <w:fldChar w:fldCharType="separate"/>
      </w:r>
      <w:r w:rsidR="00203C3C">
        <w:rPr>
          <w:lang w:eastAsia="x-none"/>
        </w:rPr>
        <w:t>[2]</w:t>
      </w:r>
      <w:r w:rsidR="00B03EF3">
        <w:rPr>
          <w:lang w:eastAsia="x-none"/>
        </w:rPr>
        <w:fldChar w:fldCharType="end"/>
      </w:r>
      <w:r w:rsidR="00B03EF3">
        <w:rPr>
          <w:lang w:eastAsia="x-none"/>
        </w:rPr>
        <w:t>.</w:t>
      </w:r>
      <w:r w:rsidR="003767B5">
        <w:rPr>
          <w:lang w:eastAsia="x-none"/>
        </w:rPr>
        <w:t xml:space="preserve"> A UE supporting SL-PRS</w:t>
      </w:r>
      <w:r w:rsidR="008558EE">
        <w:rPr>
          <w:lang w:eastAsia="x-none"/>
        </w:rPr>
        <w:t xml:space="preserve"> should be aware of the SL-PRS configuration</w:t>
      </w:r>
      <w:r w:rsidR="00A55302">
        <w:rPr>
          <w:lang w:eastAsia="x-none"/>
        </w:rPr>
        <w:t>. It includes, for example, the SL-PRS resources, SL-PRS parameters (comb-type, etc)</w:t>
      </w:r>
      <w:r w:rsidR="006442A2">
        <w:rPr>
          <w:lang w:eastAsia="x-none"/>
        </w:rPr>
        <w:t>, and also possible set of SL-PRS resources that the UE can use. These parameter</w:t>
      </w:r>
      <w:r w:rsidR="00B8181B">
        <w:rPr>
          <w:lang w:eastAsia="x-none"/>
        </w:rPr>
        <w:t>s</w:t>
      </w:r>
      <w:r w:rsidR="006442A2">
        <w:rPr>
          <w:lang w:eastAsia="x-none"/>
        </w:rPr>
        <w:t xml:space="preserve"> may require relatively large</w:t>
      </w:r>
      <w:r w:rsidR="00770378">
        <w:rPr>
          <w:lang w:eastAsia="x-none"/>
        </w:rPr>
        <w:t xml:space="preserve"> packet size and </w:t>
      </w:r>
      <w:r w:rsidR="00C01541">
        <w:rPr>
          <w:lang w:eastAsia="x-none"/>
        </w:rPr>
        <w:t xml:space="preserve">not </w:t>
      </w:r>
      <w:r w:rsidR="00770378">
        <w:rPr>
          <w:lang w:eastAsia="x-none"/>
        </w:rPr>
        <w:t xml:space="preserve">expected to be changed frequently. Hence, </w:t>
      </w:r>
      <w:r w:rsidR="0033191D">
        <w:rPr>
          <w:lang w:eastAsia="x-none"/>
        </w:rPr>
        <w:t xml:space="preserve">they </w:t>
      </w:r>
      <w:r w:rsidR="00770378">
        <w:rPr>
          <w:lang w:eastAsia="x-none"/>
        </w:rPr>
        <w:t xml:space="preserve">can be conveyed </w:t>
      </w:r>
      <w:r w:rsidR="003E7CB7">
        <w:rPr>
          <w:lang w:eastAsia="x-none"/>
        </w:rPr>
        <w:t xml:space="preserve">via RRC message. </w:t>
      </w:r>
    </w:p>
    <w:p w14:paraId="278D633E" w14:textId="46BE412F" w:rsidR="0022637F" w:rsidRDefault="00F718EB" w:rsidP="00D5510F">
      <w:pPr>
        <w:jc w:val="both"/>
        <w:rPr>
          <w:lang w:eastAsia="x-none"/>
        </w:rPr>
      </w:pPr>
      <w:r>
        <w:rPr>
          <w:lang w:eastAsia="x-none"/>
        </w:rPr>
        <w:t xml:space="preserve">Unlike </w:t>
      </w:r>
      <w:r w:rsidR="00305441">
        <w:rPr>
          <w:lang w:eastAsia="x-none"/>
        </w:rPr>
        <w:t>the configuration, t</w:t>
      </w:r>
      <w:r w:rsidR="00C60EA5">
        <w:rPr>
          <w:lang w:eastAsia="x-none"/>
        </w:rPr>
        <w:t>he</w:t>
      </w:r>
      <w:r w:rsidR="009671EC">
        <w:rPr>
          <w:lang w:eastAsia="x-none"/>
        </w:rPr>
        <w:t xml:space="preserve"> </w:t>
      </w:r>
      <w:r w:rsidR="003E7CB7">
        <w:rPr>
          <w:lang w:eastAsia="x-none"/>
        </w:rPr>
        <w:t>activation/deactivation of the selected SL-PRS configuration</w:t>
      </w:r>
      <w:r w:rsidR="00C60EA5">
        <w:rPr>
          <w:lang w:eastAsia="x-none"/>
        </w:rPr>
        <w:t xml:space="preserve"> </w:t>
      </w:r>
      <w:r w:rsidR="003E7CB7">
        <w:rPr>
          <w:lang w:eastAsia="x-none"/>
        </w:rPr>
        <w:t>typically require</w:t>
      </w:r>
      <w:r w:rsidR="009671EC">
        <w:rPr>
          <w:lang w:eastAsia="x-none"/>
        </w:rPr>
        <w:t>s a</w:t>
      </w:r>
      <w:r w:rsidR="003E7CB7">
        <w:rPr>
          <w:lang w:eastAsia="x-none"/>
        </w:rPr>
        <w:t xml:space="preserve"> small packet size and preferably </w:t>
      </w:r>
      <w:r w:rsidR="00A31F8A">
        <w:rPr>
          <w:lang w:eastAsia="x-none"/>
        </w:rPr>
        <w:t>be conveyed</w:t>
      </w:r>
      <w:r w:rsidR="003E7CB7">
        <w:rPr>
          <w:lang w:eastAsia="x-none"/>
        </w:rPr>
        <w:t xml:space="preserve"> to the UE in a quick manner.</w:t>
      </w:r>
      <w:r w:rsidR="00A703CA">
        <w:rPr>
          <w:lang w:eastAsia="x-none"/>
        </w:rPr>
        <w:t xml:space="preserve"> </w:t>
      </w:r>
      <w:r w:rsidR="008A079F">
        <w:rPr>
          <w:lang w:eastAsia="x-none"/>
        </w:rPr>
        <w:t>This</w:t>
      </w:r>
      <w:r w:rsidR="00D72B1B">
        <w:rPr>
          <w:lang w:eastAsia="x-none"/>
        </w:rPr>
        <w:t xml:space="preserve"> information</w:t>
      </w:r>
      <w:r w:rsidR="00A703CA">
        <w:rPr>
          <w:lang w:eastAsia="x-none"/>
        </w:rPr>
        <w:t xml:space="preserve"> can be conveyed via lower layer signalling, such as </w:t>
      </w:r>
      <w:r w:rsidR="003D27DC">
        <w:rPr>
          <w:lang w:eastAsia="x-none"/>
        </w:rPr>
        <w:t xml:space="preserve">SL-MAC-CE, DCI. </w:t>
      </w:r>
      <w:r w:rsidR="008A079F">
        <w:rPr>
          <w:lang w:eastAsia="x-none"/>
        </w:rPr>
        <w:t>Alternatively, it</w:t>
      </w:r>
      <w:r w:rsidR="00F5609D">
        <w:rPr>
          <w:lang w:eastAsia="x-none"/>
        </w:rPr>
        <w:t xml:space="preserve"> can also </w:t>
      </w:r>
      <w:r w:rsidR="008A079F">
        <w:rPr>
          <w:lang w:eastAsia="x-none"/>
        </w:rPr>
        <w:t xml:space="preserve">be carried by </w:t>
      </w:r>
      <w:r w:rsidR="00F5609D">
        <w:rPr>
          <w:lang w:eastAsia="x-none"/>
        </w:rPr>
        <w:t xml:space="preserve">SCI, in case the TX-SL-UE convey </w:t>
      </w:r>
      <w:r w:rsidR="00DC6C77">
        <w:rPr>
          <w:lang w:eastAsia="x-none"/>
        </w:rPr>
        <w:t>the information to RX-SL-UE.</w:t>
      </w:r>
    </w:p>
    <w:p w14:paraId="32CC76B1" w14:textId="6A8AE28D" w:rsidR="00AF0102" w:rsidRDefault="00507D7C" w:rsidP="004A005E">
      <w:pPr>
        <w:pStyle w:val="Caption"/>
      </w:pPr>
      <w:bookmarkStart w:id="15" w:name="_Toc111194526"/>
      <w:bookmarkStart w:id="16" w:name="_Toc115439758"/>
      <w:bookmarkStart w:id="17" w:name="_Toc118724193"/>
      <w:bookmarkStart w:id="18" w:name="_Toc131682085"/>
      <w:r>
        <w:t xml:space="preserve">Proposal </w:t>
      </w:r>
      <w:r>
        <w:fldChar w:fldCharType="begin"/>
      </w:r>
      <w:r>
        <w:instrText>SEQ Proposal \* ARABIC</w:instrText>
      </w:r>
      <w:r>
        <w:fldChar w:fldCharType="separate"/>
      </w:r>
      <w:r w:rsidR="00203C3C">
        <w:rPr>
          <w:noProof/>
        </w:rPr>
        <w:t>9</w:t>
      </w:r>
      <w:r>
        <w:fldChar w:fldCharType="end"/>
      </w:r>
      <w:r w:rsidRPr="00FD035D">
        <w:t>: Support high-layer and lower-layer signalling involvement in the SL-PRS configuration.</w:t>
      </w:r>
      <w:bookmarkEnd w:id="15"/>
      <w:bookmarkEnd w:id="16"/>
      <w:bookmarkEnd w:id="17"/>
      <w:bookmarkEnd w:id="18"/>
    </w:p>
    <w:p w14:paraId="6EFCE1BC" w14:textId="6D22398D" w:rsidR="00F247AE" w:rsidRDefault="00F247AE" w:rsidP="00D5510F">
      <w:pPr>
        <w:jc w:val="both"/>
      </w:pPr>
      <w:r>
        <w:t xml:space="preserve">The SL-Rx-UE is expected to receive the </w:t>
      </w:r>
      <w:r w:rsidR="000D61C2">
        <w:t xml:space="preserve">configuration of SL-PRS for the </w:t>
      </w:r>
      <w:r w:rsidR="00036157">
        <w:t>upcoming SL-PRS transmission from the SL-Tx-UE</w:t>
      </w:r>
      <w:r w:rsidR="00653D0F">
        <w:t xml:space="preserve">. </w:t>
      </w:r>
      <w:r w:rsidR="00F8754B">
        <w:t>The configuration can be carried out in SCI</w:t>
      </w:r>
      <w:r w:rsidR="00D134E1">
        <w:t xml:space="preserve"> (e.g., SCI-1 and SCI-2 for positioning. To support both flexible allocation and minimize the latency</w:t>
      </w:r>
      <w:r w:rsidR="00D40BD7">
        <w:t>, we consider the SCI contain</w:t>
      </w:r>
      <w:r w:rsidR="009C0B79">
        <w:t>ing</w:t>
      </w:r>
      <w:r w:rsidR="00D40BD7">
        <w:t xml:space="preserve"> the SL-PRS configuration can be </w:t>
      </w:r>
      <w:r w:rsidR="00287C8D">
        <w:t xml:space="preserve">allocated </w:t>
      </w:r>
      <w:r w:rsidR="00D40BD7">
        <w:t xml:space="preserve">in the same slot </w:t>
      </w:r>
      <w:r w:rsidR="00577677">
        <w:t xml:space="preserve">or </w:t>
      </w:r>
      <w:r w:rsidR="009C0B79">
        <w:t xml:space="preserve">in </w:t>
      </w:r>
      <w:r w:rsidR="00577677">
        <w:t xml:space="preserve">different slot </w:t>
      </w:r>
      <w:r w:rsidR="00D40BD7">
        <w:t xml:space="preserve">as </w:t>
      </w:r>
      <w:r w:rsidR="00577677">
        <w:t xml:space="preserve">the </w:t>
      </w:r>
      <w:r w:rsidR="00D40BD7">
        <w:t>SL-PRS</w:t>
      </w:r>
      <w:r w:rsidR="00577677">
        <w:t>.</w:t>
      </w:r>
    </w:p>
    <w:p w14:paraId="07178C76" w14:textId="61B15944" w:rsidR="00577677" w:rsidRDefault="007C011B" w:rsidP="004A005E">
      <w:pPr>
        <w:pStyle w:val="Caption"/>
      </w:pPr>
      <w:bookmarkStart w:id="19" w:name="_Toc131682086"/>
      <w:r>
        <w:t xml:space="preserve">Proposal </w:t>
      </w:r>
      <w:fldSimple w:instr=" SEQ Proposal \* ARABIC ">
        <w:r w:rsidR="00203C3C">
          <w:rPr>
            <w:noProof/>
          </w:rPr>
          <w:t>10</w:t>
        </w:r>
      </w:fldSimple>
      <w:r>
        <w:t xml:space="preserve">: Support </w:t>
      </w:r>
      <w:r w:rsidRPr="006C2F1A">
        <w:t>SCI contains the SL-PRS configuration in the same slot or different slot as the SL-PRS</w:t>
      </w:r>
      <w:r>
        <w:t>.</w:t>
      </w:r>
      <w:bookmarkEnd w:id="19"/>
    </w:p>
    <w:p w14:paraId="3E21BA9A" w14:textId="727AE054" w:rsidR="00E137B6" w:rsidRDefault="00CD1303" w:rsidP="00D5510F">
      <w:pPr>
        <w:jc w:val="both"/>
      </w:pPr>
      <w:r>
        <w:t xml:space="preserve">In </w:t>
      </w:r>
      <w:r w:rsidR="00507D7C">
        <w:t>SL M</w:t>
      </w:r>
      <w:r>
        <w:t>ode 1, t</w:t>
      </w:r>
      <w:r w:rsidR="0032275C">
        <w:t>he above high and lower layer signalling is expected to be provided from serving gNB to the UE.</w:t>
      </w:r>
      <w:r w:rsidR="00663AAA">
        <w:t xml:space="preserve"> High layer configuration can also be provided by LMF. However, we consider the serving gNB </w:t>
      </w:r>
      <w:r w:rsidR="00140832">
        <w:t>has a better knowledge in term of the current cell resource utilization. Hence, we prefer the serving gNB to provide such signalling.</w:t>
      </w:r>
      <w:r w:rsidR="005432CF">
        <w:t xml:space="preserve"> </w:t>
      </w:r>
      <w:r w:rsidR="0093798D">
        <w:t>In practice, t</w:t>
      </w:r>
      <w:r w:rsidR="009C1C07">
        <w:t>he</w:t>
      </w:r>
      <w:r w:rsidR="00197F5B">
        <w:t xml:space="preserve"> </w:t>
      </w:r>
      <w:r w:rsidR="00F53C18" w:rsidRPr="00B36932">
        <w:t>SL-PRS resource allocation</w:t>
      </w:r>
      <w:r w:rsidR="00197F5B">
        <w:t xml:space="preserve"> can come from LMF </w:t>
      </w:r>
      <w:r w:rsidR="00F53C18">
        <w:t>and/</w:t>
      </w:r>
      <w:r w:rsidR="00197F5B">
        <w:t>or</w:t>
      </w:r>
      <w:r w:rsidR="00F53C18">
        <w:t xml:space="preserve"> </w:t>
      </w:r>
      <w:r w:rsidR="008E3593">
        <w:t>from gNB.</w:t>
      </w:r>
      <w:r w:rsidR="00E05B59">
        <w:t xml:space="preserve"> In this context, we prefer the </w:t>
      </w:r>
      <w:r w:rsidR="004D01E5">
        <w:t xml:space="preserve">configuration comes from gNB. This is </w:t>
      </w:r>
      <w:r w:rsidR="00FC74CA">
        <w:t xml:space="preserve">a </w:t>
      </w:r>
      <w:r w:rsidR="004D01E5">
        <w:t xml:space="preserve">similar operation as the SRS resource allocation where the </w:t>
      </w:r>
      <w:r w:rsidR="00555DD0">
        <w:t>configuration comes from the serving gNB</w:t>
      </w:r>
      <w:r w:rsidR="00997BF1">
        <w:t>.</w:t>
      </w:r>
      <w:r w:rsidR="00197F5B">
        <w:t xml:space="preserve"> </w:t>
      </w:r>
    </w:p>
    <w:p w14:paraId="6CCE588A" w14:textId="6BBA7A10" w:rsidR="005432CF" w:rsidRDefault="005432CF" w:rsidP="00D9242B">
      <w:pPr>
        <w:pStyle w:val="Caption"/>
        <w:rPr>
          <w:szCs w:val="20"/>
        </w:rPr>
      </w:pPr>
      <w:bookmarkStart w:id="20" w:name="_Toc118724194"/>
      <w:bookmarkStart w:id="21" w:name="_Toc111194527"/>
      <w:bookmarkStart w:id="22" w:name="_Toc115439759"/>
      <w:bookmarkStart w:id="23" w:name="_Toc131682087"/>
      <w:r>
        <w:t xml:space="preserve">Proposal </w:t>
      </w:r>
      <w:r>
        <w:fldChar w:fldCharType="begin"/>
      </w:r>
      <w:r>
        <w:instrText>SEQ Proposal \* ARABIC</w:instrText>
      </w:r>
      <w:r>
        <w:fldChar w:fldCharType="separate"/>
      </w:r>
      <w:r w:rsidR="00203C3C">
        <w:rPr>
          <w:noProof/>
        </w:rPr>
        <w:t>11</w:t>
      </w:r>
      <w:r>
        <w:fldChar w:fldCharType="end"/>
      </w:r>
      <w:r w:rsidRPr="00A47007">
        <w:t xml:space="preserve">: </w:t>
      </w:r>
      <w:r w:rsidR="00622F35">
        <w:t>A</w:t>
      </w:r>
      <w:r w:rsidR="00622F35" w:rsidRPr="00B36932">
        <w:t xml:space="preserve"> transmitting UE receives a SL-PRS resource allocation </w:t>
      </w:r>
      <w:proofErr w:type="spellStart"/>
      <w:r w:rsidR="00622F35" w:rsidRPr="00B36932">
        <w:t>signaling</w:t>
      </w:r>
      <w:proofErr w:type="spellEnd"/>
      <w:r w:rsidR="00622F35" w:rsidRPr="00B36932">
        <w:t xml:space="preserve"> from</w:t>
      </w:r>
      <w:r w:rsidR="00622F35">
        <w:t xml:space="preserve"> </w:t>
      </w:r>
      <w:proofErr w:type="spellStart"/>
      <w:r w:rsidR="00622F35">
        <w:t>gNB</w:t>
      </w:r>
      <w:proofErr w:type="spellEnd"/>
      <w:r w:rsidR="00622F35">
        <w:t xml:space="preserve"> (e.g., </w:t>
      </w:r>
      <w:r w:rsidR="00622F35" w:rsidRPr="00B36932">
        <w:rPr>
          <w:szCs w:val="20"/>
        </w:rPr>
        <w:t>through Dynamic grant, or through configured grant type 1/type 2</w:t>
      </w:r>
      <w:r w:rsidR="00622F35">
        <w:rPr>
          <w:szCs w:val="20"/>
        </w:rPr>
        <w:t>)</w:t>
      </w:r>
      <w:bookmarkEnd w:id="20"/>
      <w:bookmarkEnd w:id="21"/>
      <w:bookmarkEnd w:id="22"/>
      <w:bookmarkEnd w:id="23"/>
    </w:p>
    <w:p w14:paraId="2C6D0CB2" w14:textId="41111977" w:rsidR="00AB794C" w:rsidRDefault="00AB794C" w:rsidP="00C83407">
      <w:pPr>
        <w:jc w:val="both"/>
      </w:pPr>
      <w:r>
        <w:lastRenderedPageBreak/>
        <w:t xml:space="preserve">In legacy sidelink communication, the gNB provide resource allocation information (e.g., dynamic grant) via </w:t>
      </w:r>
      <w:r w:rsidR="00CD7EF9">
        <w:t>DCI 3-1 and 3-2. A similar approach is needed to convey the SL-PRS transmission. However, some parameters in the existing DCI may not be applicable for SL-PRS transmission</w:t>
      </w:r>
      <w:r w:rsidR="00AA05EF">
        <w:t>, which</w:t>
      </w:r>
      <w:r w:rsidR="00553A13">
        <w:t xml:space="preserve"> may require new parameters. Hence, we propose RAN1 to define new DCI for SL-PRS resource allocation purpose.</w:t>
      </w:r>
    </w:p>
    <w:p w14:paraId="66624BD4" w14:textId="3D942010" w:rsidR="00C83407" w:rsidRDefault="00C83407" w:rsidP="00C83407">
      <w:pPr>
        <w:pStyle w:val="Caption"/>
        <w:rPr>
          <w:szCs w:val="20"/>
        </w:rPr>
      </w:pPr>
      <w:bookmarkStart w:id="24" w:name="_Toc131682088"/>
      <w:r>
        <w:t xml:space="preserve">Proposal </w:t>
      </w:r>
      <w:r>
        <w:fldChar w:fldCharType="begin"/>
      </w:r>
      <w:r>
        <w:instrText>SEQ Proposal \* ARABIC</w:instrText>
      </w:r>
      <w:r>
        <w:fldChar w:fldCharType="separate"/>
      </w:r>
      <w:r w:rsidR="00203C3C">
        <w:rPr>
          <w:noProof/>
        </w:rPr>
        <w:t>12</w:t>
      </w:r>
      <w:r>
        <w:fldChar w:fldCharType="end"/>
      </w:r>
      <w:r w:rsidRPr="00A47007">
        <w:t xml:space="preserve">: </w:t>
      </w:r>
      <w:r>
        <w:t>RAN1 to define new DCI for SL-PRS resource allocation purpose.</w:t>
      </w:r>
      <w:bookmarkEnd w:id="24"/>
    </w:p>
    <w:p w14:paraId="63EE88B2" w14:textId="106727E7" w:rsidR="00C83407" w:rsidRDefault="001C3066" w:rsidP="00C83407">
      <w:pPr>
        <w:jc w:val="both"/>
      </w:pPr>
      <w:r>
        <w:t xml:space="preserve">Furthermore, the </w:t>
      </w:r>
      <w:r w:rsidR="00E52F04">
        <w:t>intended receiver of sidelink communication receive</w:t>
      </w:r>
      <w:r w:rsidR="005A220B">
        <w:t>s</w:t>
      </w:r>
      <w:r w:rsidR="00E52F04">
        <w:t xml:space="preserve"> the configuration of the sidelink communication via SCI</w:t>
      </w:r>
      <w:r w:rsidR="00196588">
        <w:t>. For the same reasons</w:t>
      </w:r>
      <w:r w:rsidR="006006F3">
        <w:t xml:space="preserve"> as above, we propose RAN1 to define new SCI for SL-PRS resource allocation purpose.</w:t>
      </w:r>
      <w:r w:rsidR="00F922A4">
        <w:t xml:space="preserve"> In some cases, we also consider the receiver of sidelink communication may receive the configuration of the SL-PRS via</w:t>
      </w:r>
      <w:r w:rsidR="008E6477">
        <w:t xml:space="preserve"> RRC signalling from gNB. This is particularly </w:t>
      </w:r>
      <w:r w:rsidR="00805BFB">
        <w:t xml:space="preserve">important </w:t>
      </w:r>
      <w:r w:rsidR="008E6477">
        <w:t>for the case when the periodic PRS is transmitted by RSU.</w:t>
      </w:r>
    </w:p>
    <w:p w14:paraId="03614E3D" w14:textId="0171B812" w:rsidR="008E6477" w:rsidRDefault="008E6477" w:rsidP="008E6477">
      <w:pPr>
        <w:pStyle w:val="Caption"/>
        <w:rPr>
          <w:szCs w:val="20"/>
        </w:rPr>
      </w:pPr>
      <w:bookmarkStart w:id="25" w:name="_Toc131682089"/>
      <w:r>
        <w:t xml:space="preserve">Proposal </w:t>
      </w:r>
      <w:r>
        <w:fldChar w:fldCharType="begin"/>
      </w:r>
      <w:r>
        <w:instrText>SEQ Proposal \* ARABIC</w:instrText>
      </w:r>
      <w:r>
        <w:fldChar w:fldCharType="separate"/>
      </w:r>
      <w:r w:rsidR="00203C3C">
        <w:rPr>
          <w:noProof/>
        </w:rPr>
        <w:t>13</w:t>
      </w:r>
      <w:r>
        <w:fldChar w:fldCharType="end"/>
      </w:r>
      <w:r w:rsidRPr="00A47007">
        <w:t xml:space="preserve">: </w:t>
      </w:r>
      <w:r>
        <w:t xml:space="preserve">RAN1 to define new </w:t>
      </w:r>
      <w:r w:rsidR="006B116B">
        <w:t>S</w:t>
      </w:r>
      <w:r>
        <w:t>CI for SL-PRS resource allocation purpose.</w:t>
      </w:r>
      <w:bookmarkEnd w:id="25"/>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87D2CE4" w:rsidR="00E074D7" w:rsidRDefault="00A46B2C" w:rsidP="00E074D7">
      <w:pPr>
        <w:jc w:val="both"/>
      </w:pPr>
      <w:r>
        <w:t xml:space="preserve">In this contribution, we provide our </w:t>
      </w:r>
      <w:r w:rsidR="0047223A">
        <w:t>views related to sidelink positioning reference signals allocation</w:t>
      </w:r>
      <w:r>
        <w:t xml:space="preserve">. The </w:t>
      </w:r>
      <w:r w:rsidR="00FA0901">
        <w:t>proposals are listed below.</w:t>
      </w:r>
    </w:p>
    <w:p w14:paraId="50436A0D" w14:textId="77777777" w:rsidR="00203C3C" w:rsidRPr="004A005E" w:rsidRDefault="002F6A3D" w:rsidP="004A005E">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r w:rsidRPr="00203C3C">
        <w:rPr>
          <w:b/>
          <w:bCs/>
        </w:rPr>
        <w:fldChar w:fldCharType="begin"/>
      </w:r>
      <w:r w:rsidRPr="00203C3C">
        <w:rPr>
          <w:b/>
          <w:bCs/>
        </w:rPr>
        <w:instrText xml:space="preserve"> TOC \n \h \z \c "Proposal" </w:instrText>
      </w:r>
      <w:r w:rsidRPr="00203C3C">
        <w:rPr>
          <w:b/>
          <w:bCs/>
        </w:rPr>
        <w:fldChar w:fldCharType="separate"/>
      </w:r>
      <w:hyperlink w:anchor="_Toc131682077" w:history="1">
        <w:r w:rsidR="00203C3C" w:rsidRPr="004A005E">
          <w:rPr>
            <w:rStyle w:val="Hyperlink"/>
            <w:b/>
            <w:bCs/>
            <w:noProof/>
          </w:rPr>
          <w:t>Proposal 1: In a shared resource pool, SL-PRS can be allocated within a resource pool and separated with a guard period.</w:t>
        </w:r>
      </w:hyperlink>
    </w:p>
    <w:p w14:paraId="45484306" w14:textId="77777777" w:rsidR="00203C3C" w:rsidRPr="004A005E" w:rsidRDefault="00000000" w:rsidP="004A005E">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2078" w:history="1">
        <w:r w:rsidR="00203C3C" w:rsidRPr="004A005E">
          <w:rPr>
            <w:rStyle w:val="Hyperlink"/>
            <w:b/>
            <w:bCs/>
            <w:noProof/>
          </w:rPr>
          <w:t>Proposal 2: In both shared and dedicated resource pool, SL-PRS from different UEs can be multiplexed in TDM-ed and/or FDM-ed within a sidelink resource.</w:t>
        </w:r>
      </w:hyperlink>
    </w:p>
    <w:p w14:paraId="00400FE8" w14:textId="77777777" w:rsidR="00203C3C" w:rsidRPr="004A005E" w:rsidRDefault="00000000" w:rsidP="004A005E">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2079" w:history="1">
        <w:r w:rsidR="00203C3C" w:rsidRPr="004A005E">
          <w:rPr>
            <w:rStyle w:val="Hyperlink"/>
            <w:b/>
            <w:bCs/>
            <w:noProof/>
          </w:rPr>
          <w:t>Proposal 3: In a shared resource pool, SL-PRS is time domain division multiplexed (TDM) with the legacy sidelink PHY channel(s).</w:t>
        </w:r>
      </w:hyperlink>
    </w:p>
    <w:p w14:paraId="34AED8C6" w14:textId="77777777" w:rsidR="00203C3C" w:rsidRPr="004A005E" w:rsidRDefault="00000000" w:rsidP="004A005E">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2080" w:history="1">
        <w:r w:rsidR="00203C3C" w:rsidRPr="004A005E">
          <w:rPr>
            <w:rStyle w:val="Hyperlink"/>
            <w:b/>
            <w:bCs/>
            <w:noProof/>
          </w:rPr>
          <w:t>Proposal 4: In both shared and dedicated resource pool, the bandwidth of SL-PRS can be configured, such that it can be the same as the sub-channel bandwidth within a resource pool.</w:t>
        </w:r>
      </w:hyperlink>
    </w:p>
    <w:p w14:paraId="32BF0530" w14:textId="77777777" w:rsidR="00203C3C" w:rsidRPr="004A005E" w:rsidRDefault="00000000" w:rsidP="004A005E">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2081" w:history="1">
        <w:r w:rsidR="00203C3C" w:rsidRPr="004A005E">
          <w:rPr>
            <w:rStyle w:val="Hyperlink"/>
            <w:b/>
            <w:bCs/>
            <w:noProof/>
          </w:rPr>
          <w:t>Proposal 5: Support a dedicated resource pool to include PSCCH which carries SCI associated with SL-PRS transmission(s) and PSSCH associated with SL-PRS transmission(s) (known as Option 3).</w:t>
        </w:r>
      </w:hyperlink>
    </w:p>
    <w:p w14:paraId="6536E1D2" w14:textId="77777777" w:rsidR="00203C3C" w:rsidRPr="004A005E" w:rsidRDefault="00000000" w:rsidP="004A005E">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2082" w:history="1">
        <w:r w:rsidR="00203C3C" w:rsidRPr="004A005E">
          <w:rPr>
            <w:rStyle w:val="Hyperlink"/>
            <w:b/>
            <w:bCs/>
            <w:noProof/>
          </w:rPr>
          <w:t>Proposal 6: The PSSCH associated with SL-PRS transmission(s) contains SL-PRS configuration. FFS the SL-PRS parameters in each channel(s).</w:t>
        </w:r>
      </w:hyperlink>
    </w:p>
    <w:p w14:paraId="058217E6" w14:textId="77777777" w:rsidR="00203C3C" w:rsidRPr="004A005E" w:rsidRDefault="00000000" w:rsidP="004A005E">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2083" w:history="1">
        <w:r w:rsidR="00203C3C" w:rsidRPr="004A005E">
          <w:rPr>
            <w:rStyle w:val="Hyperlink"/>
            <w:b/>
            <w:bCs/>
            <w:noProof/>
          </w:rPr>
          <w:t>Proposal 7: Support a dedicated resource pool to include PSFCH-like channel to be used for positioning purpose.</w:t>
        </w:r>
      </w:hyperlink>
    </w:p>
    <w:p w14:paraId="6ADB8787" w14:textId="77777777" w:rsidR="00203C3C" w:rsidRPr="004A005E" w:rsidRDefault="00000000" w:rsidP="004A005E">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2084" w:history="1">
        <w:r w:rsidR="00203C3C" w:rsidRPr="004A005E">
          <w:rPr>
            <w:rStyle w:val="Hyperlink"/>
            <w:b/>
            <w:bCs/>
            <w:noProof/>
          </w:rPr>
          <w:t>Proposal 8: support slot- or sub-slot-based SL-PRS resource allocation</w:t>
        </w:r>
      </w:hyperlink>
    </w:p>
    <w:p w14:paraId="02EB2FFF" w14:textId="77777777" w:rsidR="00203C3C" w:rsidRPr="004A005E" w:rsidRDefault="00000000" w:rsidP="004A005E">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2085" w:history="1">
        <w:r w:rsidR="00203C3C" w:rsidRPr="004A005E">
          <w:rPr>
            <w:rStyle w:val="Hyperlink"/>
            <w:b/>
            <w:bCs/>
            <w:noProof/>
          </w:rPr>
          <w:t>Proposal 9: Support high-layer and lower-layer signalling involvement in the SL-PRS configuration.</w:t>
        </w:r>
      </w:hyperlink>
    </w:p>
    <w:p w14:paraId="139CF71F" w14:textId="77777777" w:rsidR="00203C3C" w:rsidRPr="004A005E" w:rsidRDefault="00000000" w:rsidP="004A005E">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2086" w:history="1">
        <w:r w:rsidR="00203C3C" w:rsidRPr="004A005E">
          <w:rPr>
            <w:rStyle w:val="Hyperlink"/>
            <w:b/>
            <w:bCs/>
            <w:noProof/>
          </w:rPr>
          <w:t>Proposal 10: Support SCI contains the SL-PRS configuration in the same slot or different slot as the SL-PRS.</w:t>
        </w:r>
      </w:hyperlink>
    </w:p>
    <w:p w14:paraId="07C11D8F" w14:textId="77777777" w:rsidR="00203C3C" w:rsidRPr="004A005E" w:rsidRDefault="00000000" w:rsidP="004A005E">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2087" w:history="1">
        <w:r w:rsidR="00203C3C" w:rsidRPr="004A005E">
          <w:rPr>
            <w:rStyle w:val="Hyperlink"/>
            <w:b/>
            <w:bCs/>
            <w:noProof/>
          </w:rPr>
          <w:t>Proposal 11: A transmitting UE receives a SL-PRS resource allocation signaling from gNB (e.g., through Dynamic grant, or through configured grant type 1/type 2)</w:t>
        </w:r>
      </w:hyperlink>
    </w:p>
    <w:p w14:paraId="1697B165" w14:textId="77777777" w:rsidR="00203C3C" w:rsidRPr="004A005E" w:rsidRDefault="00000000" w:rsidP="004A005E">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2088" w:history="1">
        <w:r w:rsidR="00203C3C" w:rsidRPr="004A005E">
          <w:rPr>
            <w:rStyle w:val="Hyperlink"/>
            <w:b/>
            <w:bCs/>
            <w:noProof/>
          </w:rPr>
          <w:t>Proposal 12: RAN1 to define new DCI for SL-PRS resource allocation purpose.</w:t>
        </w:r>
      </w:hyperlink>
    </w:p>
    <w:p w14:paraId="547D3D3E" w14:textId="77777777" w:rsidR="00203C3C" w:rsidRPr="004A005E" w:rsidRDefault="00000000" w:rsidP="004A005E">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2089" w:history="1">
        <w:r w:rsidR="00203C3C" w:rsidRPr="004A005E">
          <w:rPr>
            <w:rStyle w:val="Hyperlink"/>
            <w:b/>
            <w:bCs/>
            <w:noProof/>
          </w:rPr>
          <w:t>Proposal 13: RAN1 to define new SCI for SL-PRS resource allocation purpose.</w:t>
        </w:r>
      </w:hyperlink>
    </w:p>
    <w:p w14:paraId="7D8159A5" w14:textId="162573CF" w:rsidR="00342AAD" w:rsidRPr="002F6A3D" w:rsidRDefault="002F6A3D" w:rsidP="00203C3C">
      <w:pPr>
        <w:spacing w:after="240" w:line="360" w:lineRule="auto"/>
        <w:rPr>
          <w:b/>
          <w:bCs/>
        </w:rPr>
      </w:pPr>
      <w:r w:rsidRPr="00203C3C">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7F236347" w14:textId="77777777" w:rsidR="00AC02C3" w:rsidRPr="008630B5" w:rsidRDefault="00AC02C3" w:rsidP="00AC02C3">
      <w:pPr>
        <w:pStyle w:val="ListParagraph"/>
        <w:numPr>
          <w:ilvl w:val="0"/>
          <w:numId w:val="8"/>
        </w:numPr>
        <w:ind w:left="426" w:hanging="426"/>
      </w:pPr>
      <w:bookmarkStart w:id="26" w:name="_Ref61535913"/>
      <w:bookmarkStart w:id="27" w:name="_Ref71022775"/>
      <w:bookmarkStart w:id="28" w:name="_Ref101858314"/>
      <w:bookmarkStart w:id="29" w:name="_Ref101778719"/>
      <w:r>
        <w:t>RP-</w:t>
      </w:r>
      <w:r w:rsidRPr="00D228C9">
        <w:t>223549</w:t>
      </w:r>
      <w:r>
        <w:t>, “</w:t>
      </w:r>
      <w:r w:rsidRPr="00EF62B1">
        <w:t>New WID on Expanded and Improved NR Positioning</w:t>
      </w:r>
      <w:r>
        <w:t>”, RANP #98e, December 2022</w:t>
      </w:r>
      <w:r w:rsidRPr="008630B5">
        <w:t xml:space="preserve"> </w:t>
      </w:r>
      <w:bookmarkEnd w:id="26"/>
      <w:bookmarkEnd w:id="27"/>
      <w:bookmarkEnd w:id="28"/>
    </w:p>
    <w:p w14:paraId="0BA4A9C2" w14:textId="77777777" w:rsidR="00AC02C3" w:rsidRDefault="00AC02C3" w:rsidP="00AC02C3">
      <w:pPr>
        <w:pStyle w:val="ListParagraph"/>
        <w:numPr>
          <w:ilvl w:val="0"/>
          <w:numId w:val="8"/>
        </w:numPr>
        <w:ind w:left="426" w:hanging="426"/>
      </w:pPr>
      <w:bookmarkStart w:id="30" w:name="_Ref115346668"/>
      <w:bookmarkStart w:id="31" w:name="_Ref107480240"/>
      <w:r>
        <w:t>TR 38.859, “Study on expanded and improved NR position (Release 18)”, December 2022</w:t>
      </w:r>
      <w:bookmarkEnd w:id="30"/>
      <w:bookmarkEnd w:id="31"/>
    </w:p>
    <w:p w14:paraId="209A72EC" w14:textId="7C988F12" w:rsidR="00C545A7" w:rsidRPr="00453D31" w:rsidRDefault="00C545A7" w:rsidP="00AC02C3">
      <w:pPr>
        <w:pStyle w:val="ListParagraph"/>
        <w:numPr>
          <w:ilvl w:val="0"/>
          <w:numId w:val="8"/>
        </w:numPr>
        <w:ind w:left="426" w:hanging="426"/>
      </w:pPr>
      <w:bookmarkStart w:id="32" w:name="_Ref131603298"/>
      <w:r>
        <w:t>RAN1#112 Meeting Chairman’s notes, Athens, Greece, Feb-March 2023.</w:t>
      </w:r>
      <w:bookmarkEnd w:id="32"/>
    </w:p>
    <w:p w14:paraId="4A4D43E8" w14:textId="35AB13CD" w:rsidR="001C5ADB" w:rsidRDefault="001C5ADB" w:rsidP="00AC02C3"/>
    <w:bookmarkEnd w:id="29"/>
    <w:p w14:paraId="3482A7DA" w14:textId="38D18192" w:rsidR="00A36893" w:rsidRDefault="00A36893" w:rsidP="006830DC">
      <w:pPr>
        <w:pStyle w:val="ListParagraph"/>
        <w:ind w:left="426"/>
      </w:pPr>
    </w:p>
    <w:p w14:paraId="1020D300" w14:textId="6E33C941" w:rsidR="00E34B66" w:rsidRDefault="00E34B66" w:rsidP="00E34B66"/>
    <w:p w14:paraId="01D5C1CE" w14:textId="77777777" w:rsidR="00AC31A0" w:rsidRPr="00453D31" w:rsidRDefault="00AC31A0" w:rsidP="00274C16">
      <w:pPr>
        <w:spacing w:after="0"/>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75E70" w14:textId="77777777" w:rsidR="00447755" w:rsidRDefault="00447755">
      <w:r>
        <w:separator/>
      </w:r>
    </w:p>
  </w:endnote>
  <w:endnote w:type="continuationSeparator" w:id="0">
    <w:p w14:paraId="12A87570" w14:textId="77777777" w:rsidR="00447755" w:rsidRDefault="00447755">
      <w:r>
        <w:continuationSeparator/>
      </w:r>
    </w:p>
  </w:endnote>
  <w:endnote w:type="continuationNotice" w:id="1">
    <w:p w14:paraId="25CD3ACF" w14:textId="77777777" w:rsidR="00447755" w:rsidRDefault="00447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5B186" w14:textId="77777777" w:rsidR="00447755" w:rsidRDefault="00447755">
      <w:r>
        <w:separator/>
      </w:r>
    </w:p>
  </w:footnote>
  <w:footnote w:type="continuationSeparator" w:id="0">
    <w:p w14:paraId="16C73E83" w14:textId="77777777" w:rsidR="00447755" w:rsidRDefault="00447755">
      <w:r>
        <w:continuationSeparator/>
      </w:r>
    </w:p>
  </w:footnote>
  <w:footnote w:type="continuationNotice" w:id="1">
    <w:p w14:paraId="7EEFB4DD" w14:textId="77777777" w:rsidR="00447755" w:rsidRDefault="004477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7"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526704"/>
    <w:multiLevelType w:val="hybridMultilevel"/>
    <w:tmpl w:val="536A8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59719EC"/>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EC1D5D"/>
    <w:multiLevelType w:val="multilevel"/>
    <w:tmpl w:val="6374DCA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3"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7458F6"/>
    <w:multiLevelType w:val="hybridMultilevel"/>
    <w:tmpl w:val="9AEA969A"/>
    <w:lvl w:ilvl="0" w:tplc="F4E6E6B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9272FE"/>
    <w:multiLevelType w:val="hybridMultilevel"/>
    <w:tmpl w:val="DD20B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C0000FF"/>
    <w:multiLevelType w:val="hybridMultilevel"/>
    <w:tmpl w:val="B5F64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22"/>
  </w:num>
  <w:num w:numId="2" w16cid:durableId="540676523">
    <w:abstractNumId w:val="20"/>
  </w:num>
  <w:num w:numId="3" w16cid:durableId="1989626665">
    <w:abstractNumId w:val="16"/>
  </w:num>
  <w:num w:numId="4" w16cid:durableId="1359502365">
    <w:abstractNumId w:val="6"/>
  </w:num>
  <w:num w:numId="5" w16cid:durableId="318995828">
    <w:abstractNumId w:val="0"/>
  </w:num>
  <w:num w:numId="6" w16cid:durableId="1729379628">
    <w:abstractNumId w:val="10"/>
  </w:num>
  <w:num w:numId="7" w16cid:durableId="970866626">
    <w:abstractNumId w:val="35"/>
  </w:num>
  <w:num w:numId="8" w16cid:durableId="1105343373">
    <w:abstractNumId w:val="30"/>
  </w:num>
  <w:num w:numId="9" w16cid:durableId="685912767">
    <w:abstractNumId w:val="15"/>
  </w:num>
  <w:num w:numId="10" w16cid:durableId="1895774866">
    <w:abstractNumId w:val="17"/>
  </w:num>
  <w:num w:numId="11" w16cid:durableId="1235773937">
    <w:abstractNumId w:val="25"/>
  </w:num>
  <w:num w:numId="12" w16cid:durableId="1176723082">
    <w:abstractNumId w:val="5"/>
  </w:num>
  <w:num w:numId="13" w16cid:durableId="2103065366">
    <w:abstractNumId w:val="18"/>
  </w:num>
  <w:num w:numId="14" w16cid:durableId="1261333031">
    <w:abstractNumId w:val="31"/>
  </w:num>
  <w:num w:numId="15" w16cid:durableId="669328244">
    <w:abstractNumId w:val="29"/>
  </w:num>
  <w:num w:numId="16" w16cid:durableId="1466043302">
    <w:abstractNumId w:val="12"/>
  </w:num>
  <w:num w:numId="17" w16cid:durableId="1914898283">
    <w:abstractNumId w:val="27"/>
  </w:num>
  <w:num w:numId="18" w16cid:durableId="1881284622">
    <w:abstractNumId w:val="19"/>
  </w:num>
  <w:num w:numId="19" w16cid:durableId="593635886">
    <w:abstractNumId w:val="28"/>
  </w:num>
  <w:num w:numId="20" w16cid:durableId="1678733397">
    <w:abstractNumId w:val="4"/>
  </w:num>
  <w:num w:numId="21" w16cid:durableId="799803043">
    <w:abstractNumId w:val="9"/>
  </w:num>
  <w:num w:numId="22" w16cid:durableId="561596212">
    <w:abstractNumId w:val="7"/>
  </w:num>
  <w:num w:numId="23" w16cid:durableId="504519714">
    <w:abstractNumId w:val="24"/>
  </w:num>
  <w:num w:numId="24" w16cid:durableId="541287983">
    <w:abstractNumId w:val="3"/>
  </w:num>
  <w:num w:numId="25" w16cid:durableId="1342514763">
    <w:abstractNumId w:val="1"/>
  </w:num>
  <w:num w:numId="26" w16cid:durableId="1487432801">
    <w:abstractNumId w:val="14"/>
  </w:num>
  <w:num w:numId="27" w16cid:durableId="1320111854">
    <w:abstractNumId w:val="11"/>
  </w:num>
  <w:num w:numId="28" w16cid:durableId="814833143">
    <w:abstractNumId w:val="21"/>
  </w:num>
  <w:num w:numId="29" w16cid:durableId="1260597964">
    <w:abstractNumId w:val="32"/>
  </w:num>
  <w:num w:numId="30" w16cid:durableId="395780240">
    <w:abstractNumId w:val="26"/>
  </w:num>
  <w:num w:numId="31" w16cid:durableId="1015377283">
    <w:abstractNumId w:val="13"/>
  </w:num>
  <w:num w:numId="32" w16cid:durableId="1515026170">
    <w:abstractNumId w:val="13"/>
  </w:num>
  <w:num w:numId="33" w16cid:durableId="1372414534">
    <w:abstractNumId w:val="8"/>
  </w:num>
  <w:num w:numId="34" w16cid:durableId="2032024314">
    <w:abstractNumId w:val="23"/>
  </w:num>
  <w:num w:numId="35" w16cid:durableId="1529680390">
    <w:abstractNumId w:val="33"/>
  </w:num>
  <w:num w:numId="36" w16cid:durableId="1399867127">
    <w:abstractNumId w:val="2"/>
  </w:num>
  <w:num w:numId="37" w16cid:durableId="1980184188">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76"/>
    <w:rsid w:val="000020BF"/>
    <w:rsid w:val="000021CA"/>
    <w:rsid w:val="00002516"/>
    <w:rsid w:val="00002AB0"/>
    <w:rsid w:val="000037B1"/>
    <w:rsid w:val="00003E23"/>
    <w:rsid w:val="00003F25"/>
    <w:rsid w:val="00003F76"/>
    <w:rsid w:val="00004422"/>
    <w:rsid w:val="00004803"/>
    <w:rsid w:val="00004F80"/>
    <w:rsid w:val="00005DB5"/>
    <w:rsid w:val="00006A33"/>
    <w:rsid w:val="00006D4C"/>
    <w:rsid w:val="000075AB"/>
    <w:rsid w:val="000100DB"/>
    <w:rsid w:val="000102FF"/>
    <w:rsid w:val="00010322"/>
    <w:rsid w:val="0001056E"/>
    <w:rsid w:val="0001157C"/>
    <w:rsid w:val="00011972"/>
    <w:rsid w:val="00011D01"/>
    <w:rsid w:val="000120A9"/>
    <w:rsid w:val="00012104"/>
    <w:rsid w:val="00012274"/>
    <w:rsid w:val="00012AC9"/>
    <w:rsid w:val="00012D96"/>
    <w:rsid w:val="000133EC"/>
    <w:rsid w:val="00014E6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3E4"/>
    <w:rsid w:val="00024B94"/>
    <w:rsid w:val="00024F58"/>
    <w:rsid w:val="0002542C"/>
    <w:rsid w:val="0002561C"/>
    <w:rsid w:val="00027367"/>
    <w:rsid w:val="00027DE7"/>
    <w:rsid w:val="00030B29"/>
    <w:rsid w:val="00030F0D"/>
    <w:rsid w:val="00031453"/>
    <w:rsid w:val="00031AA4"/>
    <w:rsid w:val="00031E77"/>
    <w:rsid w:val="00032451"/>
    <w:rsid w:val="00032A02"/>
    <w:rsid w:val="00033426"/>
    <w:rsid w:val="00034A05"/>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6177"/>
    <w:rsid w:val="00051455"/>
    <w:rsid w:val="00051AE3"/>
    <w:rsid w:val="000526BF"/>
    <w:rsid w:val="0005339F"/>
    <w:rsid w:val="00053EA9"/>
    <w:rsid w:val="00055770"/>
    <w:rsid w:val="000558E7"/>
    <w:rsid w:val="00057629"/>
    <w:rsid w:val="00057F6C"/>
    <w:rsid w:val="00060A19"/>
    <w:rsid w:val="00060B24"/>
    <w:rsid w:val="00060DC7"/>
    <w:rsid w:val="00062DA9"/>
    <w:rsid w:val="0006343E"/>
    <w:rsid w:val="00063EB5"/>
    <w:rsid w:val="00064143"/>
    <w:rsid w:val="000647D7"/>
    <w:rsid w:val="00065206"/>
    <w:rsid w:val="0006574C"/>
    <w:rsid w:val="000657A3"/>
    <w:rsid w:val="000672D7"/>
    <w:rsid w:val="00067574"/>
    <w:rsid w:val="000714F4"/>
    <w:rsid w:val="000716F4"/>
    <w:rsid w:val="00071A2D"/>
    <w:rsid w:val="00072B78"/>
    <w:rsid w:val="0007415F"/>
    <w:rsid w:val="000741A1"/>
    <w:rsid w:val="000747EA"/>
    <w:rsid w:val="00074A91"/>
    <w:rsid w:val="00076165"/>
    <w:rsid w:val="00076939"/>
    <w:rsid w:val="000769FA"/>
    <w:rsid w:val="000772E2"/>
    <w:rsid w:val="000776DE"/>
    <w:rsid w:val="00077DBD"/>
    <w:rsid w:val="00077FC5"/>
    <w:rsid w:val="00080250"/>
    <w:rsid w:val="0008054F"/>
    <w:rsid w:val="00080B15"/>
    <w:rsid w:val="00081116"/>
    <w:rsid w:val="00081217"/>
    <w:rsid w:val="00081E47"/>
    <w:rsid w:val="00081F1B"/>
    <w:rsid w:val="000821A4"/>
    <w:rsid w:val="000827B9"/>
    <w:rsid w:val="00082A56"/>
    <w:rsid w:val="00082AE8"/>
    <w:rsid w:val="00083328"/>
    <w:rsid w:val="00084315"/>
    <w:rsid w:val="00084BFA"/>
    <w:rsid w:val="00084C82"/>
    <w:rsid w:val="000857CD"/>
    <w:rsid w:val="00085823"/>
    <w:rsid w:val="00085882"/>
    <w:rsid w:val="000869F2"/>
    <w:rsid w:val="00086F90"/>
    <w:rsid w:val="00087D3A"/>
    <w:rsid w:val="00087D59"/>
    <w:rsid w:val="0009061A"/>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B13BE"/>
    <w:rsid w:val="000B13C7"/>
    <w:rsid w:val="000B15FF"/>
    <w:rsid w:val="000B1E30"/>
    <w:rsid w:val="000B22A7"/>
    <w:rsid w:val="000B2710"/>
    <w:rsid w:val="000B2B8C"/>
    <w:rsid w:val="000B2C0D"/>
    <w:rsid w:val="000B2C5C"/>
    <w:rsid w:val="000B2C86"/>
    <w:rsid w:val="000B2FDD"/>
    <w:rsid w:val="000B31F6"/>
    <w:rsid w:val="000B4315"/>
    <w:rsid w:val="000B5450"/>
    <w:rsid w:val="000B5886"/>
    <w:rsid w:val="000B5AEA"/>
    <w:rsid w:val="000B5D65"/>
    <w:rsid w:val="000B68AA"/>
    <w:rsid w:val="000B7551"/>
    <w:rsid w:val="000C054B"/>
    <w:rsid w:val="000C07AA"/>
    <w:rsid w:val="000C1F27"/>
    <w:rsid w:val="000C282B"/>
    <w:rsid w:val="000C2901"/>
    <w:rsid w:val="000C2AC0"/>
    <w:rsid w:val="000C3103"/>
    <w:rsid w:val="000C34E2"/>
    <w:rsid w:val="000C3B1C"/>
    <w:rsid w:val="000C46E3"/>
    <w:rsid w:val="000C494A"/>
    <w:rsid w:val="000C4E9D"/>
    <w:rsid w:val="000C60E8"/>
    <w:rsid w:val="000C61EA"/>
    <w:rsid w:val="000C63C2"/>
    <w:rsid w:val="000C6D64"/>
    <w:rsid w:val="000D0388"/>
    <w:rsid w:val="000D0A30"/>
    <w:rsid w:val="000D0BAB"/>
    <w:rsid w:val="000D1A2D"/>
    <w:rsid w:val="000D1F0F"/>
    <w:rsid w:val="000D2DF1"/>
    <w:rsid w:val="000D2E23"/>
    <w:rsid w:val="000D4963"/>
    <w:rsid w:val="000D49B2"/>
    <w:rsid w:val="000D61C2"/>
    <w:rsid w:val="000D639E"/>
    <w:rsid w:val="000D6E32"/>
    <w:rsid w:val="000D6FF9"/>
    <w:rsid w:val="000D7B2E"/>
    <w:rsid w:val="000D7E96"/>
    <w:rsid w:val="000E017F"/>
    <w:rsid w:val="000E01C8"/>
    <w:rsid w:val="000E1148"/>
    <w:rsid w:val="000E18DD"/>
    <w:rsid w:val="000E1D2D"/>
    <w:rsid w:val="000E22DA"/>
    <w:rsid w:val="000E2A73"/>
    <w:rsid w:val="000E5766"/>
    <w:rsid w:val="000E58D4"/>
    <w:rsid w:val="000E5BE7"/>
    <w:rsid w:val="000E630F"/>
    <w:rsid w:val="000E678E"/>
    <w:rsid w:val="000F0284"/>
    <w:rsid w:val="000F0564"/>
    <w:rsid w:val="000F0589"/>
    <w:rsid w:val="000F0B4D"/>
    <w:rsid w:val="000F183A"/>
    <w:rsid w:val="000F2691"/>
    <w:rsid w:val="000F4421"/>
    <w:rsid w:val="000F4F02"/>
    <w:rsid w:val="000F667A"/>
    <w:rsid w:val="000F6C17"/>
    <w:rsid w:val="000F7A67"/>
    <w:rsid w:val="000F7EF2"/>
    <w:rsid w:val="0010051A"/>
    <w:rsid w:val="00101EC1"/>
    <w:rsid w:val="00102B6D"/>
    <w:rsid w:val="00102E56"/>
    <w:rsid w:val="00103160"/>
    <w:rsid w:val="00103AF4"/>
    <w:rsid w:val="001049D7"/>
    <w:rsid w:val="00104F40"/>
    <w:rsid w:val="0010533E"/>
    <w:rsid w:val="00105393"/>
    <w:rsid w:val="0010548F"/>
    <w:rsid w:val="00105D05"/>
    <w:rsid w:val="00106793"/>
    <w:rsid w:val="00106D5C"/>
    <w:rsid w:val="00106E4E"/>
    <w:rsid w:val="001074FE"/>
    <w:rsid w:val="00107B78"/>
    <w:rsid w:val="001116CE"/>
    <w:rsid w:val="0011211E"/>
    <w:rsid w:val="00112B6D"/>
    <w:rsid w:val="00112E27"/>
    <w:rsid w:val="00112F5D"/>
    <w:rsid w:val="00112FBE"/>
    <w:rsid w:val="00113713"/>
    <w:rsid w:val="00115FBB"/>
    <w:rsid w:val="00116008"/>
    <w:rsid w:val="001160E3"/>
    <w:rsid w:val="00116703"/>
    <w:rsid w:val="00117DD7"/>
    <w:rsid w:val="00117F4F"/>
    <w:rsid w:val="00120186"/>
    <w:rsid w:val="00120DA8"/>
    <w:rsid w:val="001219AE"/>
    <w:rsid w:val="00121CA3"/>
    <w:rsid w:val="00121D32"/>
    <w:rsid w:val="00121F2F"/>
    <w:rsid w:val="0012209C"/>
    <w:rsid w:val="001221A6"/>
    <w:rsid w:val="00122CB6"/>
    <w:rsid w:val="00122CCD"/>
    <w:rsid w:val="0012307A"/>
    <w:rsid w:val="00123762"/>
    <w:rsid w:val="00123B0E"/>
    <w:rsid w:val="00123C2E"/>
    <w:rsid w:val="00123D4B"/>
    <w:rsid w:val="00124B6B"/>
    <w:rsid w:val="00124E03"/>
    <w:rsid w:val="00124FCC"/>
    <w:rsid w:val="00126B43"/>
    <w:rsid w:val="00127205"/>
    <w:rsid w:val="0012752F"/>
    <w:rsid w:val="00130B1A"/>
    <w:rsid w:val="001318A8"/>
    <w:rsid w:val="001318C4"/>
    <w:rsid w:val="0013207D"/>
    <w:rsid w:val="001324D1"/>
    <w:rsid w:val="001329FD"/>
    <w:rsid w:val="00133C18"/>
    <w:rsid w:val="00133D56"/>
    <w:rsid w:val="00134BD6"/>
    <w:rsid w:val="00135B80"/>
    <w:rsid w:val="00136056"/>
    <w:rsid w:val="001361DA"/>
    <w:rsid w:val="00136716"/>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371"/>
    <w:rsid w:val="00160945"/>
    <w:rsid w:val="00162258"/>
    <w:rsid w:val="001623C0"/>
    <w:rsid w:val="0016276D"/>
    <w:rsid w:val="00163F2F"/>
    <w:rsid w:val="001641D6"/>
    <w:rsid w:val="00165A18"/>
    <w:rsid w:val="00165DBE"/>
    <w:rsid w:val="001663F2"/>
    <w:rsid w:val="001665E9"/>
    <w:rsid w:val="00166706"/>
    <w:rsid w:val="0017035C"/>
    <w:rsid w:val="001703DF"/>
    <w:rsid w:val="001719BF"/>
    <w:rsid w:val="00171ABE"/>
    <w:rsid w:val="00171BCC"/>
    <w:rsid w:val="00172EBD"/>
    <w:rsid w:val="00173ABF"/>
    <w:rsid w:val="00173B87"/>
    <w:rsid w:val="00174FBB"/>
    <w:rsid w:val="001759AC"/>
    <w:rsid w:val="0017693B"/>
    <w:rsid w:val="0017731D"/>
    <w:rsid w:val="00177C0E"/>
    <w:rsid w:val="00180FB8"/>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756C"/>
    <w:rsid w:val="00191488"/>
    <w:rsid w:val="0019153B"/>
    <w:rsid w:val="001918D8"/>
    <w:rsid w:val="0019256C"/>
    <w:rsid w:val="00192654"/>
    <w:rsid w:val="00192EA9"/>
    <w:rsid w:val="00193213"/>
    <w:rsid w:val="00195980"/>
    <w:rsid w:val="0019605F"/>
    <w:rsid w:val="00196366"/>
    <w:rsid w:val="00196588"/>
    <w:rsid w:val="001965E2"/>
    <w:rsid w:val="001971E6"/>
    <w:rsid w:val="0019768F"/>
    <w:rsid w:val="00197F5B"/>
    <w:rsid w:val="001A05C2"/>
    <w:rsid w:val="001A0FCC"/>
    <w:rsid w:val="001A1A49"/>
    <w:rsid w:val="001A2380"/>
    <w:rsid w:val="001A2386"/>
    <w:rsid w:val="001A2D3D"/>
    <w:rsid w:val="001A2E04"/>
    <w:rsid w:val="001A425E"/>
    <w:rsid w:val="001A44C3"/>
    <w:rsid w:val="001A462B"/>
    <w:rsid w:val="001A4874"/>
    <w:rsid w:val="001A4B7C"/>
    <w:rsid w:val="001A4ED2"/>
    <w:rsid w:val="001A576F"/>
    <w:rsid w:val="001A5B3D"/>
    <w:rsid w:val="001A5D1B"/>
    <w:rsid w:val="001A6580"/>
    <w:rsid w:val="001A6787"/>
    <w:rsid w:val="001A683D"/>
    <w:rsid w:val="001A686B"/>
    <w:rsid w:val="001A75CC"/>
    <w:rsid w:val="001A7756"/>
    <w:rsid w:val="001A7B59"/>
    <w:rsid w:val="001A7E8A"/>
    <w:rsid w:val="001B0C5B"/>
    <w:rsid w:val="001B117A"/>
    <w:rsid w:val="001B133A"/>
    <w:rsid w:val="001B1893"/>
    <w:rsid w:val="001B1F44"/>
    <w:rsid w:val="001B20FE"/>
    <w:rsid w:val="001B3346"/>
    <w:rsid w:val="001B39B3"/>
    <w:rsid w:val="001B439B"/>
    <w:rsid w:val="001B47A7"/>
    <w:rsid w:val="001B47E6"/>
    <w:rsid w:val="001B4CA8"/>
    <w:rsid w:val="001B6121"/>
    <w:rsid w:val="001B6F5E"/>
    <w:rsid w:val="001C07B5"/>
    <w:rsid w:val="001C2959"/>
    <w:rsid w:val="001C3066"/>
    <w:rsid w:val="001C3361"/>
    <w:rsid w:val="001C3648"/>
    <w:rsid w:val="001C449C"/>
    <w:rsid w:val="001C4640"/>
    <w:rsid w:val="001C5ADB"/>
    <w:rsid w:val="001C5CF8"/>
    <w:rsid w:val="001C5D90"/>
    <w:rsid w:val="001C698D"/>
    <w:rsid w:val="001C6EE2"/>
    <w:rsid w:val="001C7253"/>
    <w:rsid w:val="001C7850"/>
    <w:rsid w:val="001D0357"/>
    <w:rsid w:val="001D1CB2"/>
    <w:rsid w:val="001D24D3"/>
    <w:rsid w:val="001D2B9B"/>
    <w:rsid w:val="001D39F0"/>
    <w:rsid w:val="001D3B3C"/>
    <w:rsid w:val="001D3BFC"/>
    <w:rsid w:val="001D4C19"/>
    <w:rsid w:val="001D54FD"/>
    <w:rsid w:val="001D569E"/>
    <w:rsid w:val="001D5EE5"/>
    <w:rsid w:val="001D62BF"/>
    <w:rsid w:val="001D6399"/>
    <w:rsid w:val="001D68A3"/>
    <w:rsid w:val="001D7294"/>
    <w:rsid w:val="001D7710"/>
    <w:rsid w:val="001D7786"/>
    <w:rsid w:val="001D7B2D"/>
    <w:rsid w:val="001E08B2"/>
    <w:rsid w:val="001E0DDC"/>
    <w:rsid w:val="001E4739"/>
    <w:rsid w:val="001E4BC2"/>
    <w:rsid w:val="001E577C"/>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C"/>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A8C"/>
    <w:rsid w:val="002115B2"/>
    <w:rsid w:val="00212E0E"/>
    <w:rsid w:val="002136ED"/>
    <w:rsid w:val="002146C4"/>
    <w:rsid w:val="002162EA"/>
    <w:rsid w:val="00216CCB"/>
    <w:rsid w:val="0021716A"/>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5516"/>
    <w:rsid w:val="00236401"/>
    <w:rsid w:val="00237449"/>
    <w:rsid w:val="00240132"/>
    <w:rsid w:val="002402DA"/>
    <w:rsid w:val="0024174E"/>
    <w:rsid w:val="002419B9"/>
    <w:rsid w:val="00241AD3"/>
    <w:rsid w:val="00241DAF"/>
    <w:rsid w:val="002422B7"/>
    <w:rsid w:val="0024263F"/>
    <w:rsid w:val="00242E15"/>
    <w:rsid w:val="002441DB"/>
    <w:rsid w:val="00244475"/>
    <w:rsid w:val="002445B5"/>
    <w:rsid w:val="0024533F"/>
    <w:rsid w:val="002465AB"/>
    <w:rsid w:val="002473F2"/>
    <w:rsid w:val="00250B7D"/>
    <w:rsid w:val="0025217F"/>
    <w:rsid w:val="00252C04"/>
    <w:rsid w:val="00252D43"/>
    <w:rsid w:val="00252E81"/>
    <w:rsid w:val="002532A6"/>
    <w:rsid w:val="00253610"/>
    <w:rsid w:val="00253F70"/>
    <w:rsid w:val="002540E4"/>
    <w:rsid w:val="00254A10"/>
    <w:rsid w:val="00254BFE"/>
    <w:rsid w:val="0025641F"/>
    <w:rsid w:val="002574C3"/>
    <w:rsid w:val="00257594"/>
    <w:rsid w:val="00257704"/>
    <w:rsid w:val="002577C5"/>
    <w:rsid w:val="0025781D"/>
    <w:rsid w:val="00257E0F"/>
    <w:rsid w:val="0026014F"/>
    <w:rsid w:val="00260638"/>
    <w:rsid w:val="0026140A"/>
    <w:rsid w:val="00261566"/>
    <w:rsid w:val="002616EA"/>
    <w:rsid w:val="00261A9E"/>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23D6"/>
    <w:rsid w:val="002732F5"/>
    <w:rsid w:val="002739FB"/>
    <w:rsid w:val="002740F2"/>
    <w:rsid w:val="00274869"/>
    <w:rsid w:val="00274C16"/>
    <w:rsid w:val="00275614"/>
    <w:rsid w:val="00275802"/>
    <w:rsid w:val="002758BB"/>
    <w:rsid w:val="00275E54"/>
    <w:rsid w:val="00275F80"/>
    <w:rsid w:val="002761EC"/>
    <w:rsid w:val="0027704E"/>
    <w:rsid w:val="00277282"/>
    <w:rsid w:val="002807A7"/>
    <w:rsid w:val="002808BE"/>
    <w:rsid w:val="00280B46"/>
    <w:rsid w:val="00280ED8"/>
    <w:rsid w:val="00282700"/>
    <w:rsid w:val="00282896"/>
    <w:rsid w:val="00282C56"/>
    <w:rsid w:val="00282F37"/>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3D07"/>
    <w:rsid w:val="00293E19"/>
    <w:rsid w:val="00295049"/>
    <w:rsid w:val="0029525B"/>
    <w:rsid w:val="00295608"/>
    <w:rsid w:val="00295ADF"/>
    <w:rsid w:val="002962A0"/>
    <w:rsid w:val="002A006C"/>
    <w:rsid w:val="002A020C"/>
    <w:rsid w:val="002A0221"/>
    <w:rsid w:val="002A0BFE"/>
    <w:rsid w:val="002A0D00"/>
    <w:rsid w:val="002A1E8A"/>
    <w:rsid w:val="002A2D4C"/>
    <w:rsid w:val="002A32BE"/>
    <w:rsid w:val="002A3B4C"/>
    <w:rsid w:val="002A3D43"/>
    <w:rsid w:val="002A42BB"/>
    <w:rsid w:val="002A55B4"/>
    <w:rsid w:val="002A5825"/>
    <w:rsid w:val="002A591C"/>
    <w:rsid w:val="002A5B26"/>
    <w:rsid w:val="002A655A"/>
    <w:rsid w:val="002A6B81"/>
    <w:rsid w:val="002A7770"/>
    <w:rsid w:val="002A77EF"/>
    <w:rsid w:val="002A788D"/>
    <w:rsid w:val="002A7B11"/>
    <w:rsid w:val="002B090E"/>
    <w:rsid w:val="002B0C4C"/>
    <w:rsid w:val="002B1397"/>
    <w:rsid w:val="002B1D8E"/>
    <w:rsid w:val="002B23F4"/>
    <w:rsid w:val="002B24CD"/>
    <w:rsid w:val="002B315A"/>
    <w:rsid w:val="002B32A6"/>
    <w:rsid w:val="002B47CD"/>
    <w:rsid w:val="002B51B2"/>
    <w:rsid w:val="002B54B3"/>
    <w:rsid w:val="002B56B8"/>
    <w:rsid w:val="002B5807"/>
    <w:rsid w:val="002B647C"/>
    <w:rsid w:val="002B6A75"/>
    <w:rsid w:val="002B6FD4"/>
    <w:rsid w:val="002B70E8"/>
    <w:rsid w:val="002B7FD8"/>
    <w:rsid w:val="002C0164"/>
    <w:rsid w:val="002C01D5"/>
    <w:rsid w:val="002C13C7"/>
    <w:rsid w:val="002C148F"/>
    <w:rsid w:val="002C1E04"/>
    <w:rsid w:val="002C2783"/>
    <w:rsid w:val="002C2B86"/>
    <w:rsid w:val="002C49C7"/>
    <w:rsid w:val="002C4D34"/>
    <w:rsid w:val="002C5650"/>
    <w:rsid w:val="002C7016"/>
    <w:rsid w:val="002C75C7"/>
    <w:rsid w:val="002C75CD"/>
    <w:rsid w:val="002D0D07"/>
    <w:rsid w:val="002D14A6"/>
    <w:rsid w:val="002D16F5"/>
    <w:rsid w:val="002D1FA5"/>
    <w:rsid w:val="002D2658"/>
    <w:rsid w:val="002D2660"/>
    <w:rsid w:val="002D4F72"/>
    <w:rsid w:val="002D5C34"/>
    <w:rsid w:val="002D6BCE"/>
    <w:rsid w:val="002D7053"/>
    <w:rsid w:val="002E01B1"/>
    <w:rsid w:val="002E01B8"/>
    <w:rsid w:val="002E09BD"/>
    <w:rsid w:val="002E0D51"/>
    <w:rsid w:val="002E2128"/>
    <w:rsid w:val="002E24EA"/>
    <w:rsid w:val="002E2953"/>
    <w:rsid w:val="002E3E88"/>
    <w:rsid w:val="002E465E"/>
    <w:rsid w:val="002E5A68"/>
    <w:rsid w:val="002E65FC"/>
    <w:rsid w:val="002E73AC"/>
    <w:rsid w:val="002E755A"/>
    <w:rsid w:val="002E7691"/>
    <w:rsid w:val="002E7ECB"/>
    <w:rsid w:val="002F0B65"/>
    <w:rsid w:val="002F14CF"/>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3ABF"/>
    <w:rsid w:val="00305441"/>
    <w:rsid w:val="00305F45"/>
    <w:rsid w:val="00306F50"/>
    <w:rsid w:val="003077B4"/>
    <w:rsid w:val="00307A42"/>
    <w:rsid w:val="00307F60"/>
    <w:rsid w:val="003107F9"/>
    <w:rsid w:val="00310A09"/>
    <w:rsid w:val="00310C71"/>
    <w:rsid w:val="00310D7A"/>
    <w:rsid w:val="003116B9"/>
    <w:rsid w:val="00311751"/>
    <w:rsid w:val="003119DD"/>
    <w:rsid w:val="00311BD9"/>
    <w:rsid w:val="00311F36"/>
    <w:rsid w:val="0031294F"/>
    <w:rsid w:val="00313247"/>
    <w:rsid w:val="00314516"/>
    <w:rsid w:val="00314ABC"/>
    <w:rsid w:val="00314B58"/>
    <w:rsid w:val="00315418"/>
    <w:rsid w:val="00315BA8"/>
    <w:rsid w:val="00315FAC"/>
    <w:rsid w:val="0031605A"/>
    <w:rsid w:val="003162A9"/>
    <w:rsid w:val="00316721"/>
    <w:rsid w:val="00316E27"/>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52DF"/>
    <w:rsid w:val="00335B0B"/>
    <w:rsid w:val="00335B87"/>
    <w:rsid w:val="00335E55"/>
    <w:rsid w:val="0033647A"/>
    <w:rsid w:val="003365EF"/>
    <w:rsid w:val="00337503"/>
    <w:rsid w:val="00340FCF"/>
    <w:rsid w:val="0034153C"/>
    <w:rsid w:val="00341C5F"/>
    <w:rsid w:val="003428F0"/>
    <w:rsid w:val="00342AAD"/>
    <w:rsid w:val="00342D10"/>
    <w:rsid w:val="003438A6"/>
    <w:rsid w:val="00344169"/>
    <w:rsid w:val="003441FA"/>
    <w:rsid w:val="00344A18"/>
    <w:rsid w:val="00344D69"/>
    <w:rsid w:val="00345765"/>
    <w:rsid w:val="00347372"/>
    <w:rsid w:val="003474EC"/>
    <w:rsid w:val="0035004D"/>
    <w:rsid w:val="00350156"/>
    <w:rsid w:val="00350277"/>
    <w:rsid w:val="00350811"/>
    <w:rsid w:val="003520C2"/>
    <w:rsid w:val="0035221F"/>
    <w:rsid w:val="00352425"/>
    <w:rsid w:val="00352564"/>
    <w:rsid w:val="00352613"/>
    <w:rsid w:val="003527BE"/>
    <w:rsid w:val="00352BBA"/>
    <w:rsid w:val="003539C7"/>
    <w:rsid w:val="00354B63"/>
    <w:rsid w:val="00354D3F"/>
    <w:rsid w:val="003567DC"/>
    <w:rsid w:val="00356FC8"/>
    <w:rsid w:val="00357F93"/>
    <w:rsid w:val="003606A9"/>
    <w:rsid w:val="003606D9"/>
    <w:rsid w:val="003608E7"/>
    <w:rsid w:val="00360D7F"/>
    <w:rsid w:val="00362295"/>
    <w:rsid w:val="00362473"/>
    <w:rsid w:val="00362CFE"/>
    <w:rsid w:val="00364752"/>
    <w:rsid w:val="003655DA"/>
    <w:rsid w:val="003675D2"/>
    <w:rsid w:val="00367BFB"/>
    <w:rsid w:val="00367E12"/>
    <w:rsid w:val="00367F7E"/>
    <w:rsid w:val="003703DE"/>
    <w:rsid w:val="003706FC"/>
    <w:rsid w:val="0037074F"/>
    <w:rsid w:val="00370F7B"/>
    <w:rsid w:val="00371CCF"/>
    <w:rsid w:val="00371F82"/>
    <w:rsid w:val="003720B9"/>
    <w:rsid w:val="00372B44"/>
    <w:rsid w:val="00373B6F"/>
    <w:rsid w:val="00374158"/>
    <w:rsid w:val="00374486"/>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8A"/>
    <w:rsid w:val="00383EB1"/>
    <w:rsid w:val="00384437"/>
    <w:rsid w:val="00385974"/>
    <w:rsid w:val="00385B31"/>
    <w:rsid w:val="0038686E"/>
    <w:rsid w:val="00387A00"/>
    <w:rsid w:val="0039011C"/>
    <w:rsid w:val="00391120"/>
    <w:rsid w:val="00391231"/>
    <w:rsid w:val="00391D4B"/>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62C9"/>
    <w:rsid w:val="003A65DC"/>
    <w:rsid w:val="003B29D1"/>
    <w:rsid w:val="003B2EF1"/>
    <w:rsid w:val="003B312B"/>
    <w:rsid w:val="003B362D"/>
    <w:rsid w:val="003B47E0"/>
    <w:rsid w:val="003B4C2F"/>
    <w:rsid w:val="003B5B54"/>
    <w:rsid w:val="003B5EBD"/>
    <w:rsid w:val="003B6904"/>
    <w:rsid w:val="003B6947"/>
    <w:rsid w:val="003B695B"/>
    <w:rsid w:val="003B74E4"/>
    <w:rsid w:val="003B78BD"/>
    <w:rsid w:val="003B7EB9"/>
    <w:rsid w:val="003C30A6"/>
    <w:rsid w:val="003C3A60"/>
    <w:rsid w:val="003C3B46"/>
    <w:rsid w:val="003C3BD8"/>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C23"/>
    <w:rsid w:val="003D6543"/>
    <w:rsid w:val="003D6C2D"/>
    <w:rsid w:val="003D6EE0"/>
    <w:rsid w:val="003D739A"/>
    <w:rsid w:val="003E094D"/>
    <w:rsid w:val="003E0DFA"/>
    <w:rsid w:val="003E0E4D"/>
    <w:rsid w:val="003E1C14"/>
    <w:rsid w:val="003E1D02"/>
    <w:rsid w:val="003E3650"/>
    <w:rsid w:val="003E483F"/>
    <w:rsid w:val="003E5753"/>
    <w:rsid w:val="003E5CB8"/>
    <w:rsid w:val="003E671A"/>
    <w:rsid w:val="003E6E55"/>
    <w:rsid w:val="003E7514"/>
    <w:rsid w:val="003E7694"/>
    <w:rsid w:val="003E7C1A"/>
    <w:rsid w:val="003E7CB7"/>
    <w:rsid w:val="003F04CF"/>
    <w:rsid w:val="003F11EC"/>
    <w:rsid w:val="003F1DD9"/>
    <w:rsid w:val="003F220D"/>
    <w:rsid w:val="003F2E9F"/>
    <w:rsid w:val="003F3C2D"/>
    <w:rsid w:val="003F4372"/>
    <w:rsid w:val="003F53F0"/>
    <w:rsid w:val="003F5CBA"/>
    <w:rsid w:val="003F5F87"/>
    <w:rsid w:val="003F61CD"/>
    <w:rsid w:val="003F6A2F"/>
    <w:rsid w:val="003F6AAF"/>
    <w:rsid w:val="004012D6"/>
    <w:rsid w:val="00401479"/>
    <w:rsid w:val="0040192D"/>
    <w:rsid w:val="00402551"/>
    <w:rsid w:val="0040350E"/>
    <w:rsid w:val="0040402B"/>
    <w:rsid w:val="004042FC"/>
    <w:rsid w:val="004046F6"/>
    <w:rsid w:val="0040472F"/>
    <w:rsid w:val="00404F4B"/>
    <w:rsid w:val="004052F0"/>
    <w:rsid w:val="004054F5"/>
    <w:rsid w:val="004075B7"/>
    <w:rsid w:val="00407DC9"/>
    <w:rsid w:val="00410EFC"/>
    <w:rsid w:val="00411571"/>
    <w:rsid w:val="00411708"/>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6E87"/>
    <w:rsid w:val="00427D9F"/>
    <w:rsid w:val="004301F8"/>
    <w:rsid w:val="00430798"/>
    <w:rsid w:val="00431037"/>
    <w:rsid w:val="00432007"/>
    <w:rsid w:val="00433249"/>
    <w:rsid w:val="0043444E"/>
    <w:rsid w:val="00434697"/>
    <w:rsid w:val="0043626A"/>
    <w:rsid w:val="00436887"/>
    <w:rsid w:val="00437E33"/>
    <w:rsid w:val="00440646"/>
    <w:rsid w:val="0044175E"/>
    <w:rsid w:val="00441FC3"/>
    <w:rsid w:val="00442A1A"/>
    <w:rsid w:val="004432EF"/>
    <w:rsid w:val="00444B1D"/>
    <w:rsid w:val="00445CC6"/>
    <w:rsid w:val="00446487"/>
    <w:rsid w:val="00446F95"/>
    <w:rsid w:val="004476E8"/>
    <w:rsid w:val="00447755"/>
    <w:rsid w:val="00447BDB"/>
    <w:rsid w:val="00447D4E"/>
    <w:rsid w:val="004505BC"/>
    <w:rsid w:val="004524A1"/>
    <w:rsid w:val="00453952"/>
    <w:rsid w:val="00453D31"/>
    <w:rsid w:val="00455BB6"/>
    <w:rsid w:val="00456683"/>
    <w:rsid w:val="0045680B"/>
    <w:rsid w:val="0045734E"/>
    <w:rsid w:val="0045745E"/>
    <w:rsid w:val="00457A6B"/>
    <w:rsid w:val="00460156"/>
    <w:rsid w:val="0046029C"/>
    <w:rsid w:val="00460BC4"/>
    <w:rsid w:val="00460C44"/>
    <w:rsid w:val="004610D6"/>
    <w:rsid w:val="0046114B"/>
    <w:rsid w:val="004612E1"/>
    <w:rsid w:val="004635D1"/>
    <w:rsid w:val="0046364F"/>
    <w:rsid w:val="00463819"/>
    <w:rsid w:val="00464932"/>
    <w:rsid w:val="004649A6"/>
    <w:rsid w:val="00465024"/>
    <w:rsid w:val="0046720B"/>
    <w:rsid w:val="0046774D"/>
    <w:rsid w:val="004703FB"/>
    <w:rsid w:val="004704F2"/>
    <w:rsid w:val="0047056E"/>
    <w:rsid w:val="00470A85"/>
    <w:rsid w:val="00471F15"/>
    <w:rsid w:val="0047223A"/>
    <w:rsid w:val="0047267D"/>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DA2"/>
    <w:rsid w:val="00477F36"/>
    <w:rsid w:val="00480DAE"/>
    <w:rsid w:val="0048341C"/>
    <w:rsid w:val="00483773"/>
    <w:rsid w:val="00483B30"/>
    <w:rsid w:val="00484751"/>
    <w:rsid w:val="0048493A"/>
    <w:rsid w:val="00484CCB"/>
    <w:rsid w:val="0048511E"/>
    <w:rsid w:val="0048523C"/>
    <w:rsid w:val="004859DA"/>
    <w:rsid w:val="004860DF"/>
    <w:rsid w:val="004861B3"/>
    <w:rsid w:val="00487302"/>
    <w:rsid w:val="004900DA"/>
    <w:rsid w:val="004903CC"/>
    <w:rsid w:val="00490605"/>
    <w:rsid w:val="004909D7"/>
    <w:rsid w:val="00490E63"/>
    <w:rsid w:val="00490FFC"/>
    <w:rsid w:val="00491FCD"/>
    <w:rsid w:val="00492332"/>
    <w:rsid w:val="0049281C"/>
    <w:rsid w:val="00492A87"/>
    <w:rsid w:val="00492B4F"/>
    <w:rsid w:val="0049348E"/>
    <w:rsid w:val="004936B6"/>
    <w:rsid w:val="00495C61"/>
    <w:rsid w:val="00495FF3"/>
    <w:rsid w:val="00496341"/>
    <w:rsid w:val="0049683E"/>
    <w:rsid w:val="004970FF"/>
    <w:rsid w:val="00497DF5"/>
    <w:rsid w:val="004A005E"/>
    <w:rsid w:val="004A0755"/>
    <w:rsid w:val="004A10FE"/>
    <w:rsid w:val="004A2252"/>
    <w:rsid w:val="004A22CC"/>
    <w:rsid w:val="004A25EE"/>
    <w:rsid w:val="004A3318"/>
    <w:rsid w:val="004A4173"/>
    <w:rsid w:val="004A4F45"/>
    <w:rsid w:val="004A5A5C"/>
    <w:rsid w:val="004A5E5A"/>
    <w:rsid w:val="004A650D"/>
    <w:rsid w:val="004A65C8"/>
    <w:rsid w:val="004A6D16"/>
    <w:rsid w:val="004A6D8B"/>
    <w:rsid w:val="004A6DC7"/>
    <w:rsid w:val="004A7B23"/>
    <w:rsid w:val="004A7D79"/>
    <w:rsid w:val="004B0606"/>
    <w:rsid w:val="004B0FFE"/>
    <w:rsid w:val="004B158E"/>
    <w:rsid w:val="004B166E"/>
    <w:rsid w:val="004B1CF3"/>
    <w:rsid w:val="004B20BC"/>
    <w:rsid w:val="004B25A3"/>
    <w:rsid w:val="004B275B"/>
    <w:rsid w:val="004B27C6"/>
    <w:rsid w:val="004B4777"/>
    <w:rsid w:val="004B56A5"/>
    <w:rsid w:val="004B5711"/>
    <w:rsid w:val="004B592F"/>
    <w:rsid w:val="004B6887"/>
    <w:rsid w:val="004B6DD9"/>
    <w:rsid w:val="004B6ED1"/>
    <w:rsid w:val="004B6F48"/>
    <w:rsid w:val="004B7887"/>
    <w:rsid w:val="004B7F1C"/>
    <w:rsid w:val="004C07BE"/>
    <w:rsid w:val="004C11F0"/>
    <w:rsid w:val="004C13B8"/>
    <w:rsid w:val="004C1ACF"/>
    <w:rsid w:val="004C21CB"/>
    <w:rsid w:val="004C2407"/>
    <w:rsid w:val="004C291E"/>
    <w:rsid w:val="004C2AD3"/>
    <w:rsid w:val="004C2D06"/>
    <w:rsid w:val="004C3DD7"/>
    <w:rsid w:val="004C410A"/>
    <w:rsid w:val="004C5C16"/>
    <w:rsid w:val="004C64C5"/>
    <w:rsid w:val="004C77E0"/>
    <w:rsid w:val="004D01E5"/>
    <w:rsid w:val="004D0F56"/>
    <w:rsid w:val="004D13A7"/>
    <w:rsid w:val="004D195A"/>
    <w:rsid w:val="004D1FC7"/>
    <w:rsid w:val="004D23E2"/>
    <w:rsid w:val="004D2483"/>
    <w:rsid w:val="004D25A2"/>
    <w:rsid w:val="004D2FA2"/>
    <w:rsid w:val="004D3D5D"/>
    <w:rsid w:val="004D49FB"/>
    <w:rsid w:val="004D5477"/>
    <w:rsid w:val="004D55A4"/>
    <w:rsid w:val="004D56CE"/>
    <w:rsid w:val="004D571A"/>
    <w:rsid w:val="004D5BF4"/>
    <w:rsid w:val="004D6009"/>
    <w:rsid w:val="004D6320"/>
    <w:rsid w:val="004D6942"/>
    <w:rsid w:val="004D7D6D"/>
    <w:rsid w:val="004D7DA4"/>
    <w:rsid w:val="004E0044"/>
    <w:rsid w:val="004E029D"/>
    <w:rsid w:val="004E03A8"/>
    <w:rsid w:val="004E0AC7"/>
    <w:rsid w:val="004E0DB1"/>
    <w:rsid w:val="004E1667"/>
    <w:rsid w:val="004E1B33"/>
    <w:rsid w:val="004E2C8F"/>
    <w:rsid w:val="004E37E2"/>
    <w:rsid w:val="004E430C"/>
    <w:rsid w:val="004E514D"/>
    <w:rsid w:val="004E5D3F"/>
    <w:rsid w:val="004E66FA"/>
    <w:rsid w:val="004E68B2"/>
    <w:rsid w:val="004E6E7E"/>
    <w:rsid w:val="004E7CC8"/>
    <w:rsid w:val="004F0591"/>
    <w:rsid w:val="004F0B34"/>
    <w:rsid w:val="004F3678"/>
    <w:rsid w:val="004F419F"/>
    <w:rsid w:val="004F45DC"/>
    <w:rsid w:val="004F6496"/>
    <w:rsid w:val="004F6519"/>
    <w:rsid w:val="004F72BE"/>
    <w:rsid w:val="0050032E"/>
    <w:rsid w:val="00502881"/>
    <w:rsid w:val="00502AA5"/>
    <w:rsid w:val="00503C98"/>
    <w:rsid w:val="00503DA1"/>
    <w:rsid w:val="0050496C"/>
    <w:rsid w:val="005052E5"/>
    <w:rsid w:val="005056F9"/>
    <w:rsid w:val="0050579E"/>
    <w:rsid w:val="0050794B"/>
    <w:rsid w:val="00507D7C"/>
    <w:rsid w:val="00510199"/>
    <w:rsid w:val="005101DA"/>
    <w:rsid w:val="005107F1"/>
    <w:rsid w:val="00511B06"/>
    <w:rsid w:val="00511C0D"/>
    <w:rsid w:val="005126E5"/>
    <w:rsid w:val="00513475"/>
    <w:rsid w:val="00513F09"/>
    <w:rsid w:val="005141B3"/>
    <w:rsid w:val="005144F9"/>
    <w:rsid w:val="0051471F"/>
    <w:rsid w:val="00514ACC"/>
    <w:rsid w:val="00515762"/>
    <w:rsid w:val="00515AA1"/>
    <w:rsid w:val="00515ECF"/>
    <w:rsid w:val="0051609E"/>
    <w:rsid w:val="00516191"/>
    <w:rsid w:val="0051696E"/>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37C9"/>
    <w:rsid w:val="00533EC2"/>
    <w:rsid w:val="00534118"/>
    <w:rsid w:val="0053478A"/>
    <w:rsid w:val="005352A4"/>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40B8"/>
    <w:rsid w:val="00544758"/>
    <w:rsid w:val="00544E1D"/>
    <w:rsid w:val="00546909"/>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D5"/>
    <w:rsid w:val="00562BAB"/>
    <w:rsid w:val="005654F5"/>
    <w:rsid w:val="005658A0"/>
    <w:rsid w:val="005663E6"/>
    <w:rsid w:val="00566BD4"/>
    <w:rsid w:val="00566EFD"/>
    <w:rsid w:val="00567EBC"/>
    <w:rsid w:val="005701B4"/>
    <w:rsid w:val="00570783"/>
    <w:rsid w:val="00570849"/>
    <w:rsid w:val="00570C33"/>
    <w:rsid w:val="005710C3"/>
    <w:rsid w:val="005713E3"/>
    <w:rsid w:val="005719C7"/>
    <w:rsid w:val="00571FD5"/>
    <w:rsid w:val="0057264E"/>
    <w:rsid w:val="00572F22"/>
    <w:rsid w:val="005738B2"/>
    <w:rsid w:val="00574987"/>
    <w:rsid w:val="00574E4C"/>
    <w:rsid w:val="0057531F"/>
    <w:rsid w:val="00575DDF"/>
    <w:rsid w:val="00576978"/>
    <w:rsid w:val="005769CB"/>
    <w:rsid w:val="00576DCA"/>
    <w:rsid w:val="00577677"/>
    <w:rsid w:val="005776BC"/>
    <w:rsid w:val="00577751"/>
    <w:rsid w:val="005778AC"/>
    <w:rsid w:val="00577F8A"/>
    <w:rsid w:val="00580724"/>
    <w:rsid w:val="005811B2"/>
    <w:rsid w:val="00581500"/>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6366"/>
    <w:rsid w:val="005A716B"/>
    <w:rsid w:val="005A7275"/>
    <w:rsid w:val="005A7CC5"/>
    <w:rsid w:val="005B09A4"/>
    <w:rsid w:val="005B0D27"/>
    <w:rsid w:val="005B1306"/>
    <w:rsid w:val="005B1C25"/>
    <w:rsid w:val="005B23D5"/>
    <w:rsid w:val="005B2443"/>
    <w:rsid w:val="005B2791"/>
    <w:rsid w:val="005B2D9E"/>
    <w:rsid w:val="005B3363"/>
    <w:rsid w:val="005B580C"/>
    <w:rsid w:val="005B62D0"/>
    <w:rsid w:val="005B738C"/>
    <w:rsid w:val="005C0248"/>
    <w:rsid w:val="005C0883"/>
    <w:rsid w:val="005C1174"/>
    <w:rsid w:val="005C18FE"/>
    <w:rsid w:val="005C19D9"/>
    <w:rsid w:val="005C3EB6"/>
    <w:rsid w:val="005C516F"/>
    <w:rsid w:val="005C54CF"/>
    <w:rsid w:val="005C5ACB"/>
    <w:rsid w:val="005C5B14"/>
    <w:rsid w:val="005C622F"/>
    <w:rsid w:val="005C6FAF"/>
    <w:rsid w:val="005C70A9"/>
    <w:rsid w:val="005C7515"/>
    <w:rsid w:val="005C7C05"/>
    <w:rsid w:val="005D0C2A"/>
    <w:rsid w:val="005D0D74"/>
    <w:rsid w:val="005D1B49"/>
    <w:rsid w:val="005D23DD"/>
    <w:rsid w:val="005D2525"/>
    <w:rsid w:val="005D2E78"/>
    <w:rsid w:val="005D436D"/>
    <w:rsid w:val="005D4784"/>
    <w:rsid w:val="005D51A2"/>
    <w:rsid w:val="005D560C"/>
    <w:rsid w:val="005D5BFE"/>
    <w:rsid w:val="005D6635"/>
    <w:rsid w:val="005D6B75"/>
    <w:rsid w:val="005D729E"/>
    <w:rsid w:val="005D78F2"/>
    <w:rsid w:val="005D7EBC"/>
    <w:rsid w:val="005E16FB"/>
    <w:rsid w:val="005E1D23"/>
    <w:rsid w:val="005E1F9D"/>
    <w:rsid w:val="005E252B"/>
    <w:rsid w:val="005E3AED"/>
    <w:rsid w:val="005E4D1C"/>
    <w:rsid w:val="005E4E4E"/>
    <w:rsid w:val="005E5779"/>
    <w:rsid w:val="005E5E24"/>
    <w:rsid w:val="005E619E"/>
    <w:rsid w:val="005E6307"/>
    <w:rsid w:val="005E6AEF"/>
    <w:rsid w:val="005E6C06"/>
    <w:rsid w:val="005E769F"/>
    <w:rsid w:val="005E78FC"/>
    <w:rsid w:val="005F0129"/>
    <w:rsid w:val="005F061E"/>
    <w:rsid w:val="005F07A2"/>
    <w:rsid w:val="005F0AEA"/>
    <w:rsid w:val="005F146D"/>
    <w:rsid w:val="005F19A6"/>
    <w:rsid w:val="005F25B5"/>
    <w:rsid w:val="005F26EE"/>
    <w:rsid w:val="005F341F"/>
    <w:rsid w:val="005F4FD9"/>
    <w:rsid w:val="005F5642"/>
    <w:rsid w:val="005F5AB6"/>
    <w:rsid w:val="005F5C6C"/>
    <w:rsid w:val="005F5FE9"/>
    <w:rsid w:val="005F63FD"/>
    <w:rsid w:val="005F6ABE"/>
    <w:rsid w:val="005F746C"/>
    <w:rsid w:val="006006F3"/>
    <w:rsid w:val="00600D9A"/>
    <w:rsid w:val="006012CC"/>
    <w:rsid w:val="00601507"/>
    <w:rsid w:val="006018CA"/>
    <w:rsid w:val="006022CA"/>
    <w:rsid w:val="00602FCF"/>
    <w:rsid w:val="006036D1"/>
    <w:rsid w:val="00603C8C"/>
    <w:rsid w:val="00603D02"/>
    <w:rsid w:val="00603EE1"/>
    <w:rsid w:val="00603FC8"/>
    <w:rsid w:val="00604125"/>
    <w:rsid w:val="00604719"/>
    <w:rsid w:val="00606860"/>
    <w:rsid w:val="00606E5C"/>
    <w:rsid w:val="00606F88"/>
    <w:rsid w:val="00606FD7"/>
    <w:rsid w:val="006078CB"/>
    <w:rsid w:val="00607FE1"/>
    <w:rsid w:val="00610ACA"/>
    <w:rsid w:val="00612CD2"/>
    <w:rsid w:val="006130EC"/>
    <w:rsid w:val="00613340"/>
    <w:rsid w:val="00613CBC"/>
    <w:rsid w:val="00614928"/>
    <w:rsid w:val="00615469"/>
    <w:rsid w:val="006159FF"/>
    <w:rsid w:val="00615FA7"/>
    <w:rsid w:val="0061635F"/>
    <w:rsid w:val="00616C39"/>
    <w:rsid w:val="00616CB4"/>
    <w:rsid w:val="00616D13"/>
    <w:rsid w:val="00616EF4"/>
    <w:rsid w:val="00616FCC"/>
    <w:rsid w:val="00617ED3"/>
    <w:rsid w:val="006206E4"/>
    <w:rsid w:val="00620DD7"/>
    <w:rsid w:val="006214DE"/>
    <w:rsid w:val="00621EF5"/>
    <w:rsid w:val="0062211E"/>
    <w:rsid w:val="00622F35"/>
    <w:rsid w:val="006236B8"/>
    <w:rsid w:val="00623851"/>
    <w:rsid w:val="00623A5F"/>
    <w:rsid w:val="00623E6C"/>
    <w:rsid w:val="006245DB"/>
    <w:rsid w:val="00624822"/>
    <w:rsid w:val="00624DB8"/>
    <w:rsid w:val="00626BB3"/>
    <w:rsid w:val="00626E22"/>
    <w:rsid w:val="00627068"/>
    <w:rsid w:val="00627773"/>
    <w:rsid w:val="00627A4E"/>
    <w:rsid w:val="00627F2D"/>
    <w:rsid w:val="00630CAA"/>
    <w:rsid w:val="006318B2"/>
    <w:rsid w:val="00632D61"/>
    <w:rsid w:val="0063362E"/>
    <w:rsid w:val="00633952"/>
    <w:rsid w:val="00633CCE"/>
    <w:rsid w:val="00633DA5"/>
    <w:rsid w:val="006346A1"/>
    <w:rsid w:val="0063473D"/>
    <w:rsid w:val="00634AF0"/>
    <w:rsid w:val="00634CA3"/>
    <w:rsid w:val="006354BC"/>
    <w:rsid w:val="00635754"/>
    <w:rsid w:val="00635799"/>
    <w:rsid w:val="00636CEA"/>
    <w:rsid w:val="00640044"/>
    <w:rsid w:val="006403E0"/>
    <w:rsid w:val="00640439"/>
    <w:rsid w:val="0064052F"/>
    <w:rsid w:val="0064072D"/>
    <w:rsid w:val="00640821"/>
    <w:rsid w:val="00640F09"/>
    <w:rsid w:val="00641CDF"/>
    <w:rsid w:val="00641EB8"/>
    <w:rsid w:val="0064285D"/>
    <w:rsid w:val="00642B2D"/>
    <w:rsid w:val="00643DE7"/>
    <w:rsid w:val="00643E1D"/>
    <w:rsid w:val="006442A2"/>
    <w:rsid w:val="00644BFF"/>
    <w:rsid w:val="00644ED3"/>
    <w:rsid w:val="00644FC4"/>
    <w:rsid w:val="006457BC"/>
    <w:rsid w:val="00645E74"/>
    <w:rsid w:val="00645F96"/>
    <w:rsid w:val="006460EC"/>
    <w:rsid w:val="00647AAC"/>
    <w:rsid w:val="0065054E"/>
    <w:rsid w:val="006508C8"/>
    <w:rsid w:val="0065317B"/>
    <w:rsid w:val="00653984"/>
    <w:rsid w:val="00653D0F"/>
    <w:rsid w:val="00653F5A"/>
    <w:rsid w:val="0065448E"/>
    <w:rsid w:val="00655819"/>
    <w:rsid w:val="0065646B"/>
    <w:rsid w:val="00656737"/>
    <w:rsid w:val="00656747"/>
    <w:rsid w:val="006569B2"/>
    <w:rsid w:val="0065717D"/>
    <w:rsid w:val="0065753A"/>
    <w:rsid w:val="00657DD9"/>
    <w:rsid w:val="006624F6"/>
    <w:rsid w:val="00663AAA"/>
    <w:rsid w:val="00664493"/>
    <w:rsid w:val="00664AF0"/>
    <w:rsid w:val="00664E2F"/>
    <w:rsid w:val="006651CD"/>
    <w:rsid w:val="00666C7C"/>
    <w:rsid w:val="00670F4D"/>
    <w:rsid w:val="006711C3"/>
    <w:rsid w:val="00671464"/>
    <w:rsid w:val="00672035"/>
    <w:rsid w:val="00672232"/>
    <w:rsid w:val="00673015"/>
    <w:rsid w:val="00673F54"/>
    <w:rsid w:val="006748F3"/>
    <w:rsid w:val="006753E7"/>
    <w:rsid w:val="006754D5"/>
    <w:rsid w:val="00675846"/>
    <w:rsid w:val="00675A71"/>
    <w:rsid w:val="00676C51"/>
    <w:rsid w:val="006800EA"/>
    <w:rsid w:val="0068089A"/>
    <w:rsid w:val="00680CAA"/>
    <w:rsid w:val="006814B1"/>
    <w:rsid w:val="00682119"/>
    <w:rsid w:val="006830DC"/>
    <w:rsid w:val="00685396"/>
    <w:rsid w:val="0068693C"/>
    <w:rsid w:val="00687AB3"/>
    <w:rsid w:val="006900D8"/>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7031"/>
    <w:rsid w:val="006B0120"/>
    <w:rsid w:val="006B0844"/>
    <w:rsid w:val="006B0F87"/>
    <w:rsid w:val="006B116B"/>
    <w:rsid w:val="006B12CE"/>
    <w:rsid w:val="006B19FE"/>
    <w:rsid w:val="006B1D93"/>
    <w:rsid w:val="006B335F"/>
    <w:rsid w:val="006B35D9"/>
    <w:rsid w:val="006B39D4"/>
    <w:rsid w:val="006B5A20"/>
    <w:rsid w:val="006B69D9"/>
    <w:rsid w:val="006B756B"/>
    <w:rsid w:val="006C033B"/>
    <w:rsid w:val="006C0EEE"/>
    <w:rsid w:val="006C0F60"/>
    <w:rsid w:val="006C1641"/>
    <w:rsid w:val="006C1678"/>
    <w:rsid w:val="006C195E"/>
    <w:rsid w:val="006C1B37"/>
    <w:rsid w:val="006C1CE4"/>
    <w:rsid w:val="006C1E99"/>
    <w:rsid w:val="006C1FF9"/>
    <w:rsid w:val="006C2587"/>
    <w:rsid w:val="006C456D"/>
    <w:rsid w:val="006C4648"/>
    <w:rsid w:val="006C4FB3"/>
    <w:rsid w:val="006C5249"/>
    <w:rsid w:val="006C55D8"/>
    <w:rsid w:val="006C6081"/>
    <w:rsid w:val="006C686F"/>
    <w:rsid w:val="006C70BE"/>
    <w:rsid w:val="006C7722"/>
    <w:rsid w:val="006C7C99"/>
    <w:rsid w:val="006D000C"/>
    <w:rsid w:val="006D01A3"/>
    <w:rsid w:val="006D0959"/>
    <w:rsid w:val="006D0EAA"/>
    <w:rsid w:val="006D0FCE"/>
    <w:rsid w:val="006D1B4D"/>
    <w:rsid w:val="006D21BF"/>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C06"/>
    <w:rsid w:val="006E0C7B"/>
    <w:rsid w:val="006E0F4C"/>
    <w:rsid w:val="006E10EA"/>
    <w:rsid w:val="006E1133"/>
    <w:rsid w:val="006E1B07"/>
    <w:rsid w:val="006E1D27"/>
    <w:rsid w:val="006E3072"/>
    <w:rsid w:val="006E42F4"/>
    <w:rsid w:val="006E4C79"/>
    <w:rsid w:val="006E4F3B"/>
    <w:rsid w:val="006E59E7"/>
    <w:rsid w:val="006E7C31"/>
    <w:rsid w:val="006E7E6C"/>
    <w:rsid w:val="006F007F"/>
    <w:rsid w:val="006F01A4"/>
    <w:rsid w:val="006F04A4"/>
    <w:rsid w:val="006F1D02"/>
    <w:rsid w:val="006F291E"/>
    <w:rsid w:val="006F3479"/>
    <w:rsid w:val="006F3DCB"/>
    <w:rsid w:val="006F4AB2"/>
    <w:rsid w:val="006F4C56"/>
    <w:rsid w:val="006F502D"/>
    <w:rsid w:val="006F50BE"/>
    <w:rsid w:val="006F586F"/>
    <w:rsid w:val="006F5A8F"/>
    <w:rsid w:val="006F5F44"/>
    <w:rsid w:val="006F65C1"/>
    <w:rsid w:val="006F6864"/>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43D"/>
    <w:rsid w:val="00710026"/>
    <w:rsid w:val="007105AA"/>
    <w:rsid w:val="00710CD7"/>
    <w:rsid w:val="00711295"/>
    <w:rsid w:val="00712652"/>
    <w:rsid w:val="00712E4B"/>
    <w:rsid w:val="00712F2A"/>
    <w:rsid w:val="0071302F"/>
    <w:rsid w:val="007144E4"/>
    <w:rsid w:val="0071485F"/>
    <w:rsid w:val="00714F4D"/>
    <w:rsid w:val="007152EC"/>
    <w:rsid w:val="00716257"/>
    <w:rsid w:val="00716698"/>
    <w:rsid w:val="00716800"/>
    <w:rsid w:val="00716A0A"/>
    <w:rsid w:val="00716ADE"/>
    <w:rsid w:val="00716AFA"/>
    <w:rsid w:val="00717112"/>
    <w:rsid w:val="007172AC"/>
    <w:rsid w:val="0071760A"/>
    <w:rsid w:val="007221E1"/>
    <w:rsid w:val="00722396"/>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605D"/>
    <w:rsid w:val="00736094"/>
    <w:rsid w:val="00736F2F"/>
    <w:rsid w:val="00736F85"/>
    <w:rsid w:val="00737099"/>
    <w:rsid w:val="0073740C"/>
    <w:rsid w:val="0073743C"/>
    <w:rsid w:val="0073779D"/>
    <w:rsid w:val="0074082F"/>
    <w:rsid w:val="00740D09"/>
    <w:rsid w:val="00741002"/>
    <w:rsid w:val="00741129"/>
    <w:rsid w:val="0074135D"/>
    <w:rsid w:val="0074178C"/>
    <w:rsid w:val="00742EE6"/>
    <w:rsid w:val="00743918"/>
    <w:rsid w:val="00743B47"/>
    <w:rsid w:val="00744C70"/>
    <w:rsid w:val="00744E74"/>
    <w:rsid w:val="00744ECB"/>
    <w:rsid w:val="007450D8"/>
    <w:rsid w:val="00745AFF"/>
    <w:rsid w:val="0074697A"/>
    <w:rsid w:val="0074738D"/>
    <w:rsid w:val="00747900"/>
    <w:rsid w:val="00747B30"/>
    <w:rsid w:val="00747D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5FC"/>
    <w:rsid w:val="00761CC1"/>
    <w:rsid w:val="007622A3"/>
    <w:rsid w:val="0076260A"/>
    <w:rsid w:val="00762A63"/>
    <w:rsid w:val="00762B52"/>
    <w:rsid w:val="00763471"/>
    <w:rsid w:val="0076371E"/>
    <w:rsid w:val="00764010"/>
    <w:rsid w:val="007644AB"/>
    <w:rsid w:val="00764858"/>
    <w:rsid w:val="0076485F"/>
    <w:rsid w:val="007661AB"/>
    <w:rsid w:val="00767B52"/>
    <w:rsid w:val="00770378"/>
    <w:rsid w:val="007708CF"/>
    <w:rsid w:val="00771A41"/>
    <w:rsid w:val="00773164"/>
    <w:rsid w:val="00773AC2"/>
    <w:rsid w:val="007742EA"/>
    <w:rsid w:val="0077446F"/>
    <w:rsid w:val="007745C8"/>
    <w:rsid w:val="007749BE"/>
    <w:rsid w:val="00774D29"/>
    <w:rsid w:val="00775F44"/>
    <w:rsid w:val="007760A8"/>
    <w:rsid w:val="007763BC"/>
    <w:rsid w:val="00776415"/>
    <w:rsid w:val="0078016F"/>
    <w:rsid w:val="00780830"/>
    <w:rsid w:val="00781787"/>
    <w:rsid w:val="00781AC3"/>
    <w:rsid w:val="00782D42"/>
    <w:rsid w:val="007833C3"/>
    <w:rsid w:val="00783932"/>
    <w:rsid w:val="00783E56"/>
    <w:rsid w:val="00783F31"/>
    <w:rsid w:val="00784394"/>
    <w:rsid w:val="0078483B"/>
    <w:rsid w:val="00784AE1"/>
    <w:rsid w:val="00784ED9"/>
    <w:rsid w:val="00785D71"/>
    <w:rsid w:val="00786379"/>
    <w:rsid w:val="007867F2"/>
    <w:rsid w:val="00786CA1"/>
    <w:rsid w:val="00787165"/>
    <w:rsid w:val="00787B43"/>
    <w:rsid w:val="00790610"/>
    <w:rsid w:val="00790D93"/>
    <w:rsid w:val="00790FFE"/>
    <w:rsid w:val="0079106A"/>
    <w:rsid w:val="007917A5"/>
    <w:rsid w:val="00791AD2"/>
    <w:rsid w:val="00791C49"/>
    <w:rsid w:val="00792BD5"/>
    <w:rsid w:val="007932C6"/>
    <w:rsid w:val="00793661"/>
    <w:rsid w:val="007941C4"/>
    <w:rsid w:val="00794533"/>
    <w:rsid w:val="00794A35"/>
    <w:rsid w:val="00794E52"/>
    <w:rsid w:val="007956B6"/>
    <w:rsid w:val="00795AA5"/>
    <w:rsid w:val="00796DA1"/>
    <w:rsid w:val="00797196"/>
    <w:rsid w:val="00797495"/>
    <w:rsid w:val="00797979"/>
    <w:rsid w:val="00797CF9"/>
    <w:rsid w:val="007A044D"/>
    <w:rsid w:val="007A086D"/>
    <w:rsid w:val="007A0C86"/>
    <w:rsid w:val="007A136C"/>
    <w:rsid w:val="007A1AD1"/>
    <w:rsid w:val="007A1CDA"/>
    <w:rsid w:val="007A1E39"/>
    <w:rsid w:val="007A28D0"/>
    <w:rsid w:val="007A2BB7"/>
    <w:rsid w:val="007A316F"/>
    <w:rsid w:val="007A3213"/>
    <w:rsid w:val="007A3776"/>
    <w:rsid w:val="007A3EEF"/>
    <w:rsid w:val="007A3FB0"/>
    <w:rsid w:val="007A4A22"/>
    <w:rsid w:val="007A4E06"/>
    <w:rsid w:val="007A4F8B"/>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B1B"/>
    <w:rsid w:val="007B6CD6"/>
    <w:rsid w:val="007B72F0"/>
    <w:rsid w:val="007B7528"/>
    <w:rsid w:val="007B7724"/>
    <w:rsid w:val="007C011B"/>
    <w:rsid w:val="007C0B20"/>
    <w:rsid w:val="007C1E9F"/>
    <w:rsid w:val="007C2564"/>
    <w:rsid w:val="007C2DC7"/>
    <w:rsid w:val="007C317E"/>
    <w:rsid w:val="007C484C"/>
    <w:rsid w:val="007C5797"/>
    <w:rsid w:val="007C6C00"/>
    <w:rsid w:val="007C732A"/>
    <w:rsid w:val="007C7D01"/>
    <w:rsid w:val="007D060C"/>
    <w:rsid w:val="007D2782"/>
    <w:rsid w:val="007D30E5"/>
    <w:rsid w:val="007D35C9"/>
    <w:rsid w:val="007D3E92"/>
    <w:rsid w:val="007D5835"/>
    <w:rsid w:val="007D59B0"/>
    <w:rsid w:val="007D5BEE"/>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A77"/>
    <w:rsid w:val="007E7BDC"/>
    <w:rsid w:val="007F0027"/>
    <w:rsid w:val="007F05A7"/>
    <w:rsid w:val="007F161C"/>
    <w:rsid w:val="007F1D9C"/>
    <w:rsid w:val="007F2160"/>
    <w:rsid w:val="007F23E7"/>
    <w:rsid w:val="007F35D1"/>
    <w:rsid w:val="007F4306"/>
    <w:rsid w:val="007F4A72"/>
    <w:rsid w:val="007F513A"/>
    <w:rsid w:val="007F518E"/>
    <w:rsid w:val="007F580F"/>
    <w:rsid w:val="007F5947"/>
    <w:rsid w:val="007F5ACA"/>
    <w:rsid w:val="007F5F59"/>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FDD"/>
    <w:rsid w:val="00805BFB"/>
    <w:rsid w:val="00806172"/>
    <w:rsid w:val="008068D5"/>
    <w:rsid w:val="00807C16"/>
    <w:rsid w:val="0081042E"/>
    <w:rsid w:val="00811B57"/>
    <w:rsid w:val="00812089"/>
    <w:rsid w:val="008121B9"/>
    <w:rsid w:val="0081222A"/>
    <w:rsid w:val="00814DF9"/>
    <w:rsid w:val="0081566F"/>
    <w:rsid w:val="00815802"/>
    <w:rsid w:val="00815969"/>
    <w:rsid w:val="00815B97"/>
    <w:rsid w:val="00815E11"/>
    <w:rsid w:val="00816B31"/>
    <w:rsid w:val="00816FE0"/>
    <w:rsid w:val="00820C98"/>
    <w:rsid w:val="00820FAA"/>
    <w:rsid w:val="008213F2"/>
    <w:rsid w:val="00821428"/>
    <w:rsid w:val="00821D29"/>
    <w:rsid w:val="00821E0E"/>
    <w:rsid w:val="008231F1"/>
    <w:rsid w:val="0082334A"/>
    <w:rsid w:val="008263EC"/>
    <w:rsid w:val="00826FBA"/>
    <w:rsid w:val="00827068"/>
    <w:rsid w:val="00827886"/>
    <w:rsid w:val="0083004A"/>
    <w:rsid w:val="008307DF"/>
    <w:rsid w:val="00832B9A"/>
    <w:rsid w:val="00832E78"/>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B52"/>
    <w:rsid w:val="008413E1"/>
    <w:rsid w:val="00841636"/>
    <w:rsid w:val="00841966"/>
    <w:rsid w:val="0084296A"/>
    <w:rsid w:val="00842D44"/>
    <w:rsid w:val="0084307E"/>
    <w:rsid w:val="00843540"/>
    <w:rsid w:val="0084384C"/>
    <w:rsid w:val="00843BF5"/>
    <w:rsid w:val="00844395"/>
    <w:rsid w:val="008448ED"/>
    <w:rsid w:val="00845742"/>
    <w:rsid w:val="008461AC"/>
    <w:rsid w:val="008463E2"/>
    <w:rsid w:val="0084643E"/>
    <w:rsid w:val="00847A26"/>
    <w:rsid w:val="008500A1"/>
    <w:rsid w:val="008506D3"/>
    <w:rsid w:val="00850B2A"/>
    <w:rsid w:val="008510A1"/>
    <w:rsid w:val="0085149C"/>
    <w:rsid w:val="0085177C"/>
    <w:rsid w:val="00851FE3"/>
    <w:rsid w:val="00852445"/>
    <w:rsid w:val="00852D71"/>
    <w:rsid w:val="00852E61"/>
    <w:rsid w:val="00853505"/>
    <w:rsid w:val="00853559"/>
    <w:rsid w:val="008537BD"/>
    <w:rsid w:val="00854970"/>
    <w:rsid w:val="00854BB5"/>
    <w:rsid w:val="00854EC6"/>
    <w:rsid w:val="00855574"/>
    <w:rsid w:val="0085567B"/>
    <w:rsid w:val="008558EE"/>
    <w:rsid w:val="00855F39"/>
    <w:rsid w:val="008567DD"/>
    <w:rsid w:val="0085681C"/>
    <w:rsid w:val="0085691A"/>
    <w:rsid w:val="00856FF2"/>
    <w:rsid w:val="00857250"/>
    <w:rsid w:val="00857DC4"/>
    <w:rsid w:val="00864A1C"/>
    <w:rsid w:val="00865F29"/>
    <w:rsid w:val="008676F3"/>
    <w:rsid w:val="008678A0"/>
    <w:rsid w:val="00867A8C"/>
    <w:rsid w:val="00870280"/>
    <w:rsid w:val="0087037B"/>
    <w:rsid w:val="00870A05"/>
    <w:rsid w:val="00871B03"/>
    <w:rsid w:val="0087207E"/>
    <w:rsid w:val="008723D1"/>
    <w:rsid w:val="00873AB2"/>
    <w:rsid w:val="00873C06"/>
    <w:rsid w:val="0087467C"/>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73B"/>
    <w:rsid w:val="00881651"/>
    <w:rsid w:val="00881849"/>
    <w:rsid w:val="00883256"/>
    <w:rsid w:val="0088339A"/>
    <w:rsid w:val="00883898"/>
    <w:rsid w:val="00883BBE"/>
    <w:rsid w:val="00883E09"/>
    <w:rsid w:val="00885A15"/>
    <w:rsid w:val="00885D91"/>
    <w:rsid w:val="00892DEA"/>
    <w:rsid w:val="00892FCE"/>
    <w:rsid w:val="00893B4C"/>
    <w:rsid w:val="00893D40"/>
    <w:rsid w:val="00894ED8"/>
    <w:rsid w:val="00895497"/>
    <w:rsid w:val="00895814"/>
    <w:rsid w:val="00895F6A"/>
    <w:rsid w:val="008963A8"/>
    <w:rsid w:val="008974D5"/>
    <w:rsid w:val="00897EB5"/>
    <w:rsid w:val="008A079F"/>
    <w:rsid w:val="008A0CB8"/>
    <w:rsid w:val="008A1161"/>
    <w:rsid w:val="008A1380"/>
    <w:rsid w:val="008A1677"/>
    <w:rsid w:val="008A188B"/>
    <w:rsid w:val="008A1A2D"/>
    <w:rsid w:val="008A22C5"/>
    <w:rsid w:val="008A2503"/>
    <w:rsid w:val="008A275C"/>
    <w:rsid w:val="008A41B6"/>
    <w:rsid w:val="008A4450"/>
    <w:rsid w:val="008A4933"/>
    <w:rsid w:val="008A57E7"/>
    <w:rsid w:val="008A636C"/>
    <w:rsid w:val="008A661F"/>
    <w:rsid w:val="008A69A9"/>
    <w:rsid w:val="008A7296"/>
    <w:rsid w:val="008A7679"/>
    <w:rsid w:val="008B01F6"/>
    <w:rsid w:val="008B0FF4"/>
    <w:rsid w:val="008B1B37"/>
    <w:rsid w:val="008B1B83"/>
    <w:rsid w:val="008B23FB"/>
    <w:rsid w:val="008B2699"/>
    <w:rsid w:val="008B2923"/>
    <w:rsid w:val="008B29C6"/>
    <w:rsid w:val="008B3328"/>
    <w:rsid w:val="008B3351"/>
    <w:rsid w:val="008B3FA5"/>
    <w:rsid w:val="008B4149"/>
    <w:rsid w:val="008B589E"/>
    <w:rsid w:val="008B6F5F"/>
    <w:rsid w:val="008C0844"/>
    <w:rsid w:val="008C0F9F"/>
    <w:rsid w:val="008C24EA"/>
    <w:rsid w:val="008C347A"/>
    <w:rsid w:val="008C4C7C"/>
    <w:rsid w:val="008C4D81"/>
    <w:rsid w:val="008C51D1"/>
    <w:rsid w:val="008C5436"/>
    <w:rsid w:val="008C6BE1"/>
    <w:rsid w:val="008C6C14"/>
    <w:rsid w:val="008C79A5"/>
    <w:rsid w:val="008D0109"/>
    <w:rsid w:val="008D11E9"/>
    <w:rsid w:val="008D2751"/>
    <w:rsid w:val="008D3F3B"/>
    <w:rsid w:val="008D4C10"/>
    <w:rsid w:val="008D76C0"/>
    <w:rsid w:val="008D7818"/>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434A"/>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75D"/>
    <w:rsid w:val="00903F7D"/>
    <w:rsid w:val="009046D4"/>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6299"/>
    <w:rsid w:val="009167E7"/>
    <w:rsid w:val="00916802"/>
    <w:rsid w:val="0091689D"/>
    <w:rsid w:val="009173D8"/>
    <w:rsid w:val="009202EF"/>
    <w:rsid w:val="00920581"/>
    <w:rsid w:val="00920BFA"/>
    <w:rsid w:val="0092150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6E0"/>
    <w:rsid w:val="009279EC"/>
    <w:rsid w:val="00930117"/>
    <w:rsid w:val="009304E7"/>
    <w:rsid w:val="0093053D"/>
    <w:rsid w:val="00932BB4"/>
    <w:rsid w:val="0093393E"/>
    <w:rsid w:val="009340B8"/>
    <w:rsid w:val="0093542A"/>
    <w:rsid w:val="0093647D"/>
    <w:rsid w:val="009364FB"/>
    <w:rsid w:val="009376D1"/>
    <w:rsid w:val="0093798D"/>
    <w:rsid w:val="009403AF"/>
    <w:rsid w:val="00940897"/>
    <w:rsid w:val="00940E23"/>
    <w:rsid w:val="009411D4"/>
    <w:rsid w:val="0094124A"/>
    <w:rsid w:val="00941757"/>
    <w:rsid w:val="00942028"/>
    <w:rsid w:val="00942317"/>
    <w:rsid w:val="0094420E"/>
    <w:rsid w:val="00944A8E"/>
    <w:rsid w:val="00944EED"/>
    <w:rsid w:val="009455CC"/>
    <w:rsid w:val="00945FD6"/>
    <w:rsid w:val="0094656D"/>
    <w:rsid w:val="009468CE"/>
    <w:rsid w:val="009470D6"/>
    <w:rsid w:val="00947959"/>
    <w:rsid w:val="0095028A"/>
    <w:rsid w:val="00951944"/>
    <w:rsid w:val="00951D0B"/>
    <w:rsid w:val="009520DB"/>
    <w:rsid w:val="00952D7D"/>
    <w:rsid w:val="00953616"/>
    <w:rsid w:val="00953879"/>
    <w:rsid w:val="0095455D"/>
    <w:rsid w:val="0095501F"/>
    <w:rsid w:val="00955215"/>
    <w:rsid w:val="00955493"/>
    <w:rsid w:val="00957913"/>
    <w:rsid w:val="00957F7C"/>
    <w:rsid w:val="009604BE"/>
    <w:rsid w:val="0096090D"/>
    <w:rsid w:val="009611CF"/>
    <w:rsid w:val="0096122E"/>
    <w:rsid w:val="00961354"/>
    <w:rsid w:val="009617CA"/>
    <w:rsid w:val="00961B6E"/>
    <w:rsid w:val="00963D94"/>
    <w:rsid w:val="0096411C"/>
    <w:rsid w:val="009649D7"/>
    <w:rsid w:val="00965076"/>
    <w:rsid w:val="009659F6"/>
    <w:rsid w:val="00965AFD"/>
    <w:rsid w:val="00965D4D"/>
    <w:rsid w:val="00966A3E"/>
    <w:rsid w:val="00966E6F"/>
    <w:rsid w:val="009671EC"/>
    <w:rsid w:val="00967377"/>
    <w:rsid w:val="009677F1"/>
    <w:rsid w:val="0097069B"/>
    <w:rsid w:val="00970A6E"/>
    <w:rsid w:val="00970C67"/>
    <w:rsid w:val="00971E56"/>
    <w:rsid w:val="00972491"/>
    <w:rsid w:val="00973815"/>
    <w:rsid w:val="00973FDE"/>
    <w:rsid w:val="009743CD"/>
    <w:rsid w:val="00974813"/>
    <w:rsid w:val="00974905"/>
    <w:rsid w:val="00974F14"/>
    <w:rsid w:val="00975D4E"/>
    <w:rsid w:val="00975E63"/>
    <w:rsid w:val="00976B53"/>
    <w:rsid w:val="00976D93"/>
    <w:rsid w:val="00977389"/>
    <w:rsid w:val="009779E0"/>
    <w:rsid w:val="00980562"/>
    <w:rsid w:val="009814CD"/>
    <w:rsid w:val="00982CF5"/>
    <w:rsid w:val="00984890"/>
    <w:rsid w:val="00984D45"/>
    <w:rsid w:val="00984EE7"/>
    <w:rsid w:val="00985CB9"/>
    <w:rsid w:val="00987515"/>
    <w:rsid w:val="009877EF"/>
    <w:rsid w:val="009901B9"/>
    <w:rsid w:val="00990C6B"/>
    <w:rsid w:val="00990CCD"/>
    <w:rsid w:val="009918FA"/>
    <w:rsid w:val="009925E6"/>
    <w:rsid w:val="00993062"/>
    <w:rsid w:val="0099351A"/>
    <w:rsid w:val="00993567"/>
    <w:rsid w:val="0099368C"/>
    <w:rsid w:val="00993E69"/>
    <w:rsid w:val="009944D8"/>
    <w:rsid w:val="009946CF"/>
    <w:rsid w:val="009952F2"/>
    <w:rsid w:val="00995780"/>
    <w:rsid w:val="009959F0"/>
    <w:rsid w:val="009960A1"/>
    <w:rsid w:val="00996528"/>
    <w:rsid w:val="009971A4"/>
    <w:rsid w:val="00997AEC"/>
    <w:rsid w:val="00997BF1"/>
    <w:rsid w:val="00997E33"/>
    <w:rsid w:val="009A05EB"/>
    <w:rsid w:val="009A0A3A"/>
    <w:rsid w:val="009A22DA"/>
    <w:rsid w:val="009A25EE"/>
    <w:rsid w:val="009A2AB7"/>
    <w:rsid w:val="009A2AE0"/>
    <w:rsid w:val="009A2E87"/>
    <w:rsid w:val="009A32B6"/>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0B39"/>
    <w:rsid w:val="009B157F"/>
    <w:rsid w:val="009B15E0"/>
    <w:rsid w:val="009B2940"/>
    <w:rsid w:val="009B2CDF"/>
    <w:rsid w:val="009B3322"/>
    <w:rsid w:val="009B40D1"/>
    <w:rsid w:val="009B4291"/>
    <w:rsid w:val="009B5A46"/>
    <w:rsid w:val="009B6463"/>
    <w:rsid w:val="009B65BC"/>
    <w:rsid w:val="009B67C5"/>
    <w:rsid w:val="009B714D"/>
    <w:rsid w:val="009B720C"/>
    <w:rsid w:val="009B752D"/>
    <w:rsid w:val="009B78E5"/>
    <w:rsid w:val="009B7D1B"/>
    <w:rsid w:val="009C0AE9"/>
    <w:rsid w:val="009C0B79"/>
    <w:rsid w:val="009C1556"/>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CB0"/>
    <w:rsid w:val="009E0604"/>
    <w:rsid w:val="009E1E40"/>
    <w:rsid w:val="009E2B63"/>
    <w:rsid w:val="009E2BDF"/>
    <w:rsid w:val="009E2C2C"/>
    <w:rsid w:val="009E36EA"/>
    <w:rsid w:val="009E4DD9"/>
    <w:rsid w:val="009E5B8F"/>
    <w:rsid w:val="009E62B4"/>
    <w:rsid w:val="009E662D"/>
    <w:rsid w:val="009E6D5F"/>
    <w:rsid w:val="009E6F77"/>
    <w:rsid w:val="009F0006"/>
    <w:rsid w:val="009F0556"/>
    <w:rsid w:val="009F0948"/>
    <w:rsid w:val="009F0E70"/>
    <w:rsid w:val="009F22F7"/>
    <w:rsid w:val="009F252C"/>
    <w:rsid w:val="009F2B42"/>
    <w:rsid w:val="009F2F9D"/>
    <w:rsid w:val="009F4307"/>
    <w:rsid w:val="009F44FC"/>
    <w:rsid w:val="009F5D37"/>
    <w:rsid w:val="009F6564"/>
    <w:rsid w:val="009F680B"/>
    <w:rsid w:val="009F75B5"/>
    <w:rsid w:val="00A0015A"/>
    <w:rsid w:val="00A00985"/>
    <w:rsid w:val="00A00A1F"/>
    <w:rsid w:val="00A00E89"/>
    <w:rsid w:val="00A01593"/>
    <w:rsid w:val="00A01CF7"/>
    <w:rsid w:val="00A0298E"/>
    <w:rsid w:val="00A03F44"/>
    <w:rsid w:val="00A04EB9"/>
    <w:rsid w:val="00A04F56"/>
    <w:rsid w:val="00A057C0"/>
    <w:rsid w:val="00A0715A"/>
    <w:rsid w:val="00A0736F"/>
    <w:rsid w:val="00A0747F"/>
    <w:rsid w:val="00A07617"/>
    <w:rsid w:val="00A07BFA"/>
    <w:rsid w:val="00A101D9"/>
    <w:rsid w:val="00A10AA1"/>
    <w:rsid w:val="00A10B1E"/>
    <w:rsid w:val="00A12EC7"/>
    <w:rsid w:val="00A138CA"/>
    <w:rsid w:val="00A14471"/>
    <w:rsid w:val="00A14C71"/>
    <w:rsid w:val="00A158AD"/>
    <w:rsid w:val="00A1659E"/>
    <w:rsid w:val="00A16E6F"/>
    <w:rsid w:val="00A1702C"/>
    <w:rsid w:val="00A17197"/>
    <w:rsid w:val="00A172F5"/>
    <w:rsid w:val="00A17A18"/>
    <w:rsid w:val="00A2053B"/>
    <w:rsid w:val="00A21A9A"/>
    <w:rsid w:val="00A226CB"/>
    <w:rsid w:val="00A23605"/>
    <w:rsid w:val="00A236DC"/>
    <w:rsid w:val="00A25299"/>
    <w:rsid w:val="00A2568F"/>
    <w:rsid w:val="00A25A20"/>
    <w:rsid w:val="00A25F35"/>
    <w:rsid w:val="00A26B54"/>
    <w:rsid w:val="00A277C8"/>
    <w:rsid w:val="00A27BA7"/>
    <w:rsid w:val="00A31F8A"/>
    <w:rsid w:val="00A32401"/>
    <w:rsid w:val="00A324DB"/>
    <w:rsid w:val="00A34A7D"/>
    <w:rsid w:val="00A3569C"/>
    <w:rsid w:val="00A35D8F"/>
    <w:rsid w:val="00A36786"/>
    <w:rsid w:val="00A36893"/>
    <w:rsid w:val="00A3779E"/>
    <w:rsid w:val="00A37EB8"/>
    <w:rsid w:val="00A40634"/>
    <w:rsid w:val="00A40A8C"/>
    <w:rsid w:val="00A41767"/>
    <w:rsid w:val="00A42F72"/>
    <w:rsid w:val="00A43E21"/>
    <w:rsid w:val="00A43E4F"/>
    <w:rsid w:val="00A43F95"/>
    <w:rsid w:val="00A44CB2"/>
    <w:rsid w:val="00A45186"/>
    <w:rsid w:val="00A4534B"/>
    <w:rsid w:val="00A46B2C"/>
    <w:rsid w:val="00A4716D"/>
    <w:rsid w:val="00A473E1"/>
    <w:rsid w:val="00A4775E"/>
    <w:rsid w:val="00A477E0"/>
    <w:rsid w:val="00A5040A"/>
    <w:rsid w:val="00A5069B"/>
    <w:rsid w:val="00A50A93"/>
    <w:rsid w:val="00A50AE2"/>
    <w:rsid w:val="00A517C2"/>
    <w:rsid w:val="00A52048"/>
    <w:rsid w:val="00A52D32"/>
    <w:rsid w:val="00A53959"/>
    <w:rsid w:val="00A53A12"/>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1295"/>
    <w:rsid w:val="00A619E6"/>
    <w:rsid w:val="00A61CED"/>
    <w:rsid w:val="00A6247D"/>
    <w:rsid w:val="00A62A53"/>
    <w:rsid w:val="00A632AD"/>
    <w:rsid w:val="00A649C6"/>
    <w:rsid w:val="00A6590C"/>
    <w:rsid w:val="00A65F2E"/>
    <w:rsid w:val="00A6693B"/>
    <w:rsid w:val="00A6693F"/>
    <w:rsid w:val="00A6764B"/>
    <w:rsid w:val="00A67BD4"/>
    <w:rsid w:val="00A67F6D"/>
    <w:rsid w:val="00A703CA"/>
    <w:rsid w:val="00A70AD8"/>
    <w:rsid w:val="00A70B13"/>
    <w:rsid w:val="00A70CF2"/>
    <w:rsid w:val="00A7131D"/>
    <w:rsid w:val="00A71C3D"/>
    <w:rsid w:val="00A724AB"/>
    <w:rsid w:val="00A74192"/>
    <w:rsid w:val="00A75566"/>
    <w:rsid w:val="00A75948"/>
    <w:rsid w:val="00A760B5"/>
    <w:rsid w:val="00A77E02"/>
    <w:rsid w:val="00A800E5"/>
    <w:rsid w:val="00A80825"/>
    <w:rsid w:val="00A8122C"/>
    <w:rsid w:val="00A81F16"/>
    <w:rsid w:val="00A81F36"/>
    <w:rsid w:val="00A824A2"/>
    <w:rsid w:val="00A826A2"/>
    <w:rsid w:val="00A82D5E"/>
    <w:rsid w:val="00A85401"/>
    <w:rsid w:val="00A85FA6"/>
    <w:rsid w:val="00A86A0D"/>
    <w:rsid w:val="00A86BFF"/>
    <w:rsid w:val="00A877A8"/>
    <w:rsid w:val="00A87B0A"/>
    <w:rsid w:val="00A87B7D"/>
    <w:rsid w:val="00A918DC"/>
    <w:rsid w:val="00A91C99"/>
    <w:rsid w:val="00A91C9C"/>
    <w:rsid w:val="00A91CCB"/>
    <w:rsid w:val="00A936E9"/>
    <w:rsid w:val="00A94085"/>
    <w:rsid w:val="00A94254"/>
    <w:rsid w:val="00A945B8"/>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62B6"/>
    <w:rsid w:val="00AB039F"/>
    <w:rsid w:val="00AB0C7C"/>
    <w:rsid w:val="00AB0F6C"/>
    <w:rsid w:val="00AB1010"/>
    <w:rsid w:val="00AB118C"/>
    <w:rsid w:val="00AB1709"/>
    <w:rsid w:val="00AB184E"/>
    <w:rsid w:val="00AB269C"/>
    <w:rsid w:val="00AB40C6"/>
    <w:rsid w:val="00AB4237"/>
    <w:rsid w:val="00AB4356"/>
    <w:rsid w:val="00AB4ED7"/>
    <w:rsid w:val="00AB50E2"/>
    <w:rsid w:val="00AB5446"/>
    <w:rsid w:val="00AB6C9E"/>
    <w:rsid w:val="00AB6D30"/>
    <w:rsid w:val="00AB7191"/>
    <w:rsid w:val="00AB76F6"/>
    <w:rsid w:val="00AB794C"/>
    <w:rsid w:val="00AC02C3"/>
    <w:rsid w:val="00AC07AD"/>
    <w:rsid w:val="00AC095A"/>
    <w:rsid w:val="00AC10E2"/>
    <w:rsid w:val="00AC1CA2"/>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7173"/>
    <w:rsid w:val="00AD730F"/>
    <w:rsid w:val="00AD73F7"/>
    <w:rsid w:val="00AD76D5"/>
    <w:rsid w:val="00AD77AE"/>
    <w:rsid w:val="00AE0EB9"/>
    <w:rsid w:val="00AE1269"/>
    <w:rsid w:val="00AE1772"/>
    <w:rsid w:val="00AE1BEF"/>
    <w:rsid w:val="00AE262E"/>
    <w:rsid w:val="00AE3041"/>
    <w:rsid w:val="00AE32C0"/>
    <w:rsid w:val="00AE3513"/>
    <w:rsid w:val="00AE3D3C"/>
    <w:rsid w:val="00AE52A9"/>
    <w:rsid w:val="00AE639F"/>
    <w:rsid w:val="00AE7EF7"/>
    <w:rsid w:val="00AE7F75"/>
    <w:rsid w:val="00AF0102"/>
    <w:rsid w:val="00AF096B"/>
    <w:rsid w:val="00AF1F64"/>
    <w:rsid w:val="00AF2422"/>
    <w:rsid w:val="00AF2B9A"/>
    <w:rsid w:val="00AF2FBF"/>
    <w:rsid w:val="00AF390F"/>
    <w:rsid w:val="00AF3B7B"/>
    <w:rsid w:val="00AF3BB5"/>
    <w:rsid w:val="00AF4229"/>
    <w:rsid w:val="00AF500B"/>
    <w:rsid w:val="00AF5581"/>
    <w:rsid w:val="00AF5B6E"/>
    <w:rsid w:val="00AF761A"/>
    <w:rsid w:val="00AF7D65"/>
    <w:rsid w:val="00B00861"/>
    <w:rsid w:val="00B02388"/>
    <w:rsid w:val="00B02B7A"/>
    <w:rsid w:val="00B035D0"/>
    <w:rsid w:val="00B03727"/>
    <w:rsid w:val="00B03777"/>
    <w:rsid w:val="00B0390C"/>
    <w:rsid w:val="00B03EF3"/>
    <w:rsid w:val="00B04156"/>
    <w:rsid w:val="00B04480"/>
    <w:rsid w:val="00B04861"/>
    <w:rsid w:val="00B04E32"/>
    <w:rsid w:val="00B05C5D"/>
    <w:rsid w:val="00B0613A"/>
    <w:rsid w:val="00B065B8"/>
    <w:rsid w:val="00B06A5A"/>
    <w:rsid w:val="00B06C1E"/>
    <w:rsid w:val="00B07DD3"/>
    <w:rsid w:val="00B10188"/>
    <w:rsid w:val="00B1167F"/>
    <w:rsid w:val="00B11B16"/>
    <w:rsid w:val="00B11C54"/>
    <w:rsid w:val="00B11DC6"/>
    <w:rsid w:val="00B132F8"/>
    <w:rsid w:val="00B13327"/>
    <w:rsid w:val="00B1352A"/>
    <w:rsid w:val="00B13C11"/>
    <w:rsid w:val="00B149C7"/>
    <w:rsid w:val="00B159EF"/>
    <w:rsid w:val="00B15B39"/>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669C"/>
    <w:rsid w:val="00B36932"/>
    <w:rsid w:val="00B372CD"/>
    <w:rsid w:val="00B379EB"/>
    <w:rsid w:val="00B37D7A"/>
    <w:rsid w:val="00B37E96"/>
    <w:rsid w:val="00B37F88"/>
    <w:rsid w:val="00B40937"/>
    <w:rsid w:val="00B40CFC"/>
    <w:rsid w:val="00B418B3"/>
    <w:rsid w:val="00B4195D"/>
    <w:rsid w:val="00B41F43"/>
    <w:rsid w:val="00B42019"/>
    <w:rsid w:val="00B4282E"/>
    <w:rsid w:val="00B434D0"/>
    <w:rsid w:val="00B434DA"/>
    <w:rsid w:val="00B4366E"/>
    <w:rsid w:val="00B43FEA"/>
    <w:rsid w:val="00B4595C"/>
    <w:rsid w:val="00B45EF1"/>
    <w:rsid w:val="00B4618C"/>
    <w:rsid w:val="00B4693B"/>
    <w:rsid w:val="00B5026E"/>
    <w:rsid w:val="00B50940"/>
    <w:rsid w:val="00B53ED5"/>
    <w:rsid w:val="00B549D1"/>
    <w:rsid w:val="00B5548D"/>
    <w:rsid w:val="00B563BB"/>
    <w:rsid w:val="00B567C8"/>
    <w:rsid w:val="00B56CE1"/>
    <w:rsid w:val="00B60627"/>
    <w:rsid w:val="00B6307B"/>
    <w:rsid w:val="00B63862"/>
    <w:rsid w:val="00B63EFC"/>
    <w:rsid w:val="00B64A49"/>
    <w:rsid w:val="00B659C7"/>
    <w:rsid w:val="00B660AD"/>
    <w:rsid w:val="00B66246"/>
    <w:rsid w:val="00B66AF8"/>
    <w:rsid w:val="00B66C56"/>
    <w:rsid w:val="00B66E18"/>
    <w:rsid w:val="00B66EF9"/>
    <w:rsid w:val="00B6720B"/>
    <w:rsid w:val="00B67AF4"/>
    <w:rsid w:val="00B71243"/>
    <w:rsid w:val="00B71FF7"/>
    <w:rsid w:val="00B72231"/>
    <w:rsid w:val="00B73CF7"/>
    <w:rsid w:val="00B74A1C"/>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81B"/>
    <w:rsid w:val="00B827EF"/>
    <w:rsid w:val="00B82CC3"/>
    <w:rsid w:val="00B8343C"/>
    <w:rsid w:val="00B83C25"/>
    <w:rsid w:val="00B8508A"/>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419A"/>
    <w:rsid w:val="00B95CEE"/>
    <w:rsid w:val="00B96362"/>
    <w:rsid w:val="00B96906"/>
    <w:rsid w:val="00B969BD"/>
    <w:rsid w:val="00B96BF0"/>
    <w:rsid w:val="00B976D0"/>
    <w:rsid w:val="00BA0622"/>
    <w:rsid w:val="00BA0BD9"/>
    <w:rsid w:val="00BA0BF6"/>
    <w:rsid w:val="00BA14B9"/>
    <w:rsid w:val="00BA1A23"/>
    <w:rsid w:val="00BA21B6"/>
    <w:rsid w:val="00BA22A5"/>
    <w:rsid w:val="00BA242B"/>
    <w:rsid w:val="00BA2805"/>
    <w:rsid w:val="00BA29C8"/>
    <w:rsid w:val="00BA384F"/>
    <w:rsid w:val="00BA3F4C"/>
    <w:rsid w:val="00BA58BF"/>
    <w:rsid w:val="00BA5B26"/>
    <w:rsid w:val="00BA67C3"/>
    <w:rsid w:val="00BA74CF"/>
    <w:rsid w:val="00BA7536"/>
    <w:rsid w:val="00BB0718"/>
    <w:rsid w:val="00BB0AAC"/>
    <w:rsid w:val="00BB0B0B"/>
    <w:rsid w:val="00BB0FD2"/>
    <w:rsid w:val="00BB162D"/>
    <w:rsid w:val="00BB323D"/>
    <w:rsid w:val="00BB382D"/>
    <w:rsid w:val="00BB3C68"/>
    <w:rsid w:val="00BB47FD"/>
    <w:rsid w:val="00BB68EB"/>
    <w:rsid w:val="00BB6DF2"/>
    <w:rsid w:val="00BB77BD"/>
    <w:rsid w:val="00BC0AD5"/>
    <w:rsid w:val="00BC19C9"/>
    <w:rsid w:val="00BC253E"/>
    <w:rsid w:val="00BC3A6E"/>
    <w:rsid w:val="00BC3CD4"/>
    <w:rsid w:val="00BC5348"/>
    <w:rsid w:val="00BC54A7"/>
    <w:rsid w:val="00BC568B"/>
    <w:rsid w:val="00BC71FB"/>
    <w:rsid w:val="00BD0877"/>
    <w:rsid w:val="00BD0F96"/>
    <w:rsid w:val="00BD1C3B"/>
    <w:rsid w:val="00BD290D"/>
    <w:rsid w:val="00BD2977"/>
    <w:rsid w:val="00BD2B36"/>
    <w:rsid w:val="00BD38BA"/>
    <w:rsid w:val="00BE0743"/>
    <w:rsid w:val="00BE0CA4"/>
    <w:rsid w:val="00BE1523"/>
    <w:rsid w:val="00BE1D0E"/>
    <w:rsid w:val="00BE264E"/>
    <w:rsid w:val="00BE356B"/>
    <w:rsid w:val="00BE5A64"/>
    <w:rsid w:val="00BE6F18"/>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769F"/>
    <w:rsid w:val="00BF76CD"/>
    <w:rsid w:val="00BF771B"/>
    <w:rsid w:val="00C002B1"/>
    <w:rsid w:val="00C01541"/>
    <w:rsid w:val="00C0195C"/>
    <w:rsid w:val="00C031A4"/>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C3C"/>
    <w:rsid w:val="00C11C96"/>
    <w:rsid w:val="00C12176"/>
    <w:rsid w:val="00C12A29"/>
    <w:rsid w:val="00C12E15"/>
    <w:rsid w:val="00C13E5F"/>
    <w:rsid w:val="00C140BC"/>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266E"/>
    <w:rsid w:val="00C42DE2"/>
    <w:rsid w:val="00C4335D"/>
    <w:rsid w:val="00C44945"/>
    <w:rsid w:val="00C44AA8"/>
    <w:rsid w:val="00C45007"/>
    <w:rsid w:val="00C46F06"/>
    <w:rsid w:val="00C47BCB"/>
    <w:rsid w:val="00C500F4"/>
    <w:rsid w:val="00C506F3"/>
    <w:rsid w:val="00C5164B"/>
    <w:rsid w:val="00C51FC9"/>
    <w:rsid w:val="00C53CD7"/>
    <w:rsid w:val="00C5438F"/>
    <w:rsid w:val="00C5451D"/>
    <w:rsid w:val="00C545A7"/>
    <w:rsid w:val="00C550EA"/>
    <w:rsid w:val="00C55E11"/>
    <w:rsid w:val="00C607C5"/>
    <w:rsid w:val="00C607E7"/>
    <w:rsid w:val="00C60EA5"/>
    <w:rsid w:val="00C63214"/>
    <w:rsid w:val="00C63F5C"/>
    <w:rsid w:val="00C63FD9"/>
    <w:rsid w:val="00C64143"/>
    <w:rsid w:val="00C64CDB"/>
    <w:rsid w:val="00C65124"/>
    <w:rsid w:val="00C651ED"/>
    <w:rsid w:val="00C653CE"/>
    <w:rsid w:val="00C65CB1"/>
    <w:rsid w:val="00C668BD"/>
    <w:rsid w:val="00C67744"/>
    <w:rsid w:val="00C677AD"/>
    <w:rsid w:val="00C7002F"/>
    <w:rsid w:val="00C7033A"/>
    <w:rsid w:val="00C7114A"/>
    <w:rsid w:val="00C71A8F"/>
    <w:rsid w:val="00C71EB0"/>
    <w:rsid w:val="00C7247B"/>
    <w:rsid w:val="00C72994"/>
    <w:rsid w:val="00C73223"/>
    <w:rsid w:val="00C734F3"/>
    <w:rsid w:val="00C74ED5"/>
    <w:rsid w:val="00C750F9"/>
    <w:rsid w:val="00C75451"/>
    <w:rsid w:val="00C75527"/>
    <w:rsid w:val="00C757A9"/>
    <w:rsid w:val="00C7664F"/>
    <w:rsid w:val="00C80043"/>
    <w:rsid w:val="00C80D30"/>
    <w:rsid w:val="00C814A1"/>
    <w:rsid w:val="00C82193"/>
    <w:rsid w:val="00C82365"/>
    <w:rsid w:val="00C832D0"/>
    <w:rsid w:val="00C83407"/>
    <w:rsid w:val="00C84225"/>
    <w:rsid w:val="00C844D7"/>
    <w:rsid w:val="00C84A2D"/>
    <w:rsid w:val="00C84FD8"/>
    <w:rsid w:val="00C85307"/>
    <w:rsid w:val="00C85A7B"/>
    <w:rsid w:val="00C85AA9"/>
    <w:rsid w:val="00C85B8A"/>
    <w:rsid w:val="00C85FB6"/>
    <w:rsid w:val="00C86AF8"/>
    <w:rsid w:val="00C8704A"/>
    <w:rsid w:val="00C87354"/>
    <w:rsid w:val="00C9086B"/>
    <w:rsid w:val="00C93D05"/>
    <w:rsid w:val="00C944C5"/>
    <w:rsid w:val="00C95315"/>
    <w:rsid w:val="00C96FEB"/>
    <w:rsid w:val="00C975A0"/>
    <w:rsid w:val="00C97D4D"/>
    <w:rsid w:val="00CA00D9"/>
    <w:rsid w:val="00CA0196"/>
    <w:rsid w:val="00CA0708"/>
    <w:rsid w:val="00CA0D10"/>
    <w:rsid w:val="00CA1C22"/>
    <w:rsid w:val="00CA37DD"/>
    <w:rsid w:val="00CA3EF7"/>
    <w:rsid w:val="00CA4D7D"/>
    <w:rsid w:val="00CA4EFB"/>
    <w:rsid w:val="00CA5FE2"/>
    <w:rsid w:val="00CA6419"/>
    <w:rsid w:val="00CB0175"/>
    <w:rsid w:val="00CB0C34"/>
    <w:rsid w:val="00CB120A"/>
    <w:rsid w:val="00CB192B"/>
    <w:rsid w:val="00CB1E0C"/>
    <w:rsid w:val="00CB2067"/>
    <w:rsid w:val="00CB35B1"/>
    <w:rsid w:val="00CB434A"/>
    <w:rsid w:val="00CB4450"/>
    <w:rsid w:val="00CB451D"/>
    <w:rsid w:val="00CB5C90"/>
    <w:rsid w:val="00CB6545"/>
    <w:rsid w:val="00CB65E6"/>
    <w:rsid w:val="00CB680B"/>
    <w:rsid w:val="00CB6C4E"/>
    <w:rsid w:val="00CB6E5B"/>
    <w:rsid w:val="00CB7AA5"/>
    <w:rsid w:val="00CC1C2E"/>
    <w:rsid w:val="00CC2228"/>
    <w:rsid w:val="00CC2769"/>
    <w:rsid w:val="00CC3A8C"/>
    <w:rsid w:val="00CC4833"/>
    <w:rsid w:val="00CC4A3F"/>
    <w:rsid w:val="00CC5170"/>
    <w:rsid w:val="00CC6CA0"/>
    <w:rsid w:val="00CC7054"/>
    <w:rsid w:val="00CC709A"/>
    <w:rsid w:val="00CC7A3B"/>
    <w:rsid w:val="00CC7ABB"/>
    <w:rsid w:val="00CD00AC"/>
    <w:rsid w:val="00CD041B"/>
    <w:rsid w:val="00CD0751"/>
    <w:rsid w:val="00CD0A28"/>
    <w:rsid w:val="00CD0EB0"/>
    <w:rsid w:val="00CD1303"/>
    <w:rsid w:val="00CD1AE5"/>
    <w:rsid w:val="00CD1E08"/>
    <w:rsid w:val="00CD4064"/>
    <w:rsid w:val="00CD4791"/>
    <w:rsid w:val="00CD4BBD"/>
    <w:rsid w:val="00CD4E14"/>
    <w:rsid w:val="00CD545D"/>
    <w:rsid w:val="00CD570C"/>
    <w:rsid w:val="00CD68F5"/>
    <w:rsid w:val="00CD763C"/>
    <w:rsid w:val="00CD7EF9"/>
    <w:rsid w:val="00CE09B8"/>
    <w:rsid w:val="00CE0D75"/>
    <w:rsid w:val="00CE1AD1"/>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C18"/>
    <w:rsid w:val="00CF210A"/>
    <w:rsid w:val="00CF4E87"/>
    <w:rsid w:val="00CF5013"/>
    <w:rsid w:val="00CF5642"/>
    <w:rsid w:val="00CF6C34"/>
    <w:rsid w:val="00CF6CA4"/>
    <w:rsid w:val="00CF6FBE"/>
    <w:rsid w:val="00CF700B"/>
    <w:rsid w:val="00CF7CBA"/>
    <w:rsid w:val="00D00D0F"/>
    <w:rsid w:val="00D02C5F"/>
    <w:rsid w:val="00D02D69"/>
    <w:rsid w:val="00D05592"/>
    <w:rsid w:val="00D057E3"/>
    <w:rsid w:val="00D05E50"/>
    <w:rsid w:val="00D0729B"/>
    <w:rsid w:val="00D07389"/>
    <w:rsid w:val="00D10487"/>
    <w:rsid w:val="00D11D0F"/>
    <w:rsid w:val="00D12239"/>
    <w:rsid w:val="00D12C14"/>
    <w:rsid w:val="00D134E1"/>
    <w:rsid w:val="00D14327"/>
    <w:rsid w:val="00D14371"/>
    <w:rsid w:val="00D14E28"/>
    <w:rsid w:val="00D14F68"/>
    <w:rsid w:val="00D1521F"/>
    <w:rsid w:val="00D157A1"/>
    <w:rsid w:val="00D1601D"/>
    <w:rsid w:val="00D1605D"/>
    <w:rsid w:val="00D16071"/>
    <w:rsid w:val="00D1729C"/>
    <w:rsid w:val="00D1782E"/>
    <w:rsid w:val="00D178EB"/>
    <w:rsid w:val="00D17988"/>
    <w:rsid w:val="00D17B90"/>
    <w:rsid w:val="00D204A3"/>
    <w:rsid w:val="00D2062C"/>
    <w:rsid w:val="00D20928"/>
    <w:rsid w:val="00D20D58"/>
    <w:rsid w:val="00D212B1"/>
    <w:rsid w:val="00D22DFC"/>
    <w:rsid w:val="00D23219"/>
    <w:rsid w:val="00D23964"/>
    <w:rsid w:val="00D24596"/>
    <w:rsid w:val="00D25136"/>
    <w:rsid w:val="00D257A1"/>
    <w:rsid w:val="00D25B95"/>
    <w:rsid w:val="00D25D33"/>
    <w:rsid w:val="00D25DF7"/>
    <w:rsid w:val="00D25F71"/>
    <w:rsid w:val="00D264EB"/>
    <w:rsid w:val="00D26832"/>
    <w:rsid w:val="00D27480"/>
    <w:rsid w:val="00D27C85"/>
    <w:rsid w:val="00D27E00"/>
    <w:rsid w:val="00D31035"/>
    <w:rsid w:val="00D316BE"/>
    <w:rsid w:val="00D31F55"/>
    <w:rsid w:val="00D321F6"/>
    <w:rsid w:val="00D3258A"/>
    <w:rsid w:val="00D3266E"/>
    <w:rsid w:val="00D327D6"/>
    <w:rsid w:val="00D32EE9"/>
    <w:rsid w:val="00D35132"/>
    <w:rsid w:val="00D35481"/>
    <w:rsid w:val="00D3583C"/>
    <w:rsid w:val="00D35B64"/>
    <w:rsid w:val="00D35C31"/>
    <w:rsid w:val="00D35CEC"/>
    <w:rsid w:val="00D36382"/>
    <w:rsid w:val="00D366C0"/>
    <w:rsid w:val="00D36957"/>
    <w:rsid w:val="00D36A85"/>
    <w:rsid w:val="00D36E19"/>
    <w:rsid w:val="00D37F3C"/>
    <w:rsid w:val="00D40240"/>
    <w:rsid w:val="00D403A4"/>
    <w:rsid w:val="00D40751"/>
    <w:rsid w:val="00D40BD7"/>
    <w:rsid w:val="00D41136"/>
    <w:rsid w:val="00D4157F"/>
    <w:rsid w:val="00D41DC7"/>
    <w:rsid w:val="00D42D17"/>
    <w:rsid w:val="00D45673"/>
    <w:rsid w:val="00D46119"/>
    <w:rsid w:val="00D47309"/>
    <w:rsid w:val="00D47345"/>
    <w:rsid w:val="00D47B20"/>
    <w:rsid w:val="00D50D45"/>
    <w:rsid w:val="00D51D00"/>
    <w:rsid w:val="00D524E2"/>
    <w:rsid w:val="00D54663"/>
    <w:rsid w:val="00D54A80"/>
    <w:rsid w:val="00D550D7"/>
    <w:rsid w:val="00D5510F"/>
    <w:rsid w:val="00D562CF"/>
    <w:rsid w:val="00D567A8"/>
    <w:rsid w:val="00D578EF"/>
    <w:rsid w:val="00D57BEC"/>
    <w:rsid w:val="00D57DCB"/>
    <w:rsid w:val="00D60298"/>
    <w:rsid w:val="00D625F8"/>
    <w:rsid w:val="00D626A1"/>
    <w:rsid w:val="00D626F0"/>
    <w:rsid w:val="00D62987"/>
    <w:rsid w:val="00D64712"/>
    <w:rsid w:val="00D6501E"/>
    <w:rsid w:val="00D650C6"/>
    <w:rsid w:val="00D650DD"/>
    <w:rsid w:val="00D656C8"/>
    <w:rsid w:val="00D66874"/>
    <w:rsid w:val="00D679ED"/>
    <w:rsid w:val="00D700B3"/>
    <w:rsid w:val="00D70682"/>
    <w:rsid w:val="00D708ED"/>
    <w:rsid w:val="00D70AAA"/>
    <w:rsid w:val="00D71903"/>
    <w:rsid w:val="00D71987"/>
    <w:rsid w:val="00D72A31"/>
    <w:rsid w:val="00D72B1B"/>
    <w:rsid w:val="00D72D21"/>
    <w:rsid w:val="00D73101"/>
    <w:rsid w:val="00D73E60"/>
    <w:rsid w:val="00D74279"/>
    <w:rsid w:val="00D74424"/>
    <w:rsid w:val="00D74E3F"/>
    <w:rsid w:val="00D75074"/>
    <w:rsid w:val="00D75176"/>
    <w:rsid w:val="00D76319"/>
    <w:rsid w:val="00D763D2"/>
    <w:rsid w:val="00D765D7"/>
    <w:rsid w:val="00D77067"/>
    <w:rsid w:val="00D8041C"/>
    <w:rsid w:val="00D82A50"/>
    <w:rsid w:val="00D82D60"/>
    <w:rsid w:val="00D83A7E"/>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9D2"/>
    <w:rsid w:val="00D96BEF"/>
    <w:rsid w:val="00D977DF"/>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63C9"/>
    <w:rsid w:val="00DA6672"/>
    <w:rsid w:val="00DA744F"/>
    <w:rsid w:val="00DB05A9"/>
    <w:rsid w:val="00DB085A"/>
    <w:rsid w:val="00DB0D41"/>
    <w:rsid w:val="00DB3077"/>
    <w:rsid w:val="00DB35B7"/>
    <w:rsid w:val="00DB384B"/>
    <w:rsid w:val="00DB3859"/>
    <w:rsid w:val="00DB3D06"/>
    <w:rsid w:val="00DB3DAF"/>
    <w:rsid w:val="00DB4184"/>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566"/>
    <w:rsid w:val="00DC4340"/>
    <w:rsid w:val="00DC54C5"/>
    <w:rsid w:val="00DC5D7B"/>
    <w:rsid w:val="00DC62D7"/>
    <w:rsid w:val="00DC6360"/>
    <w:rsid w:val="00DC6771"/>
    <w:rsid w:val="00DC6C77"/>
    <w:rsid w:val="00DC7253"/>
    <w:rsid w:val="00DC7896"/>
    <w:rsid w:val="00DC7ACB"/>
    <w:rsid w:val="00DC7E67"/>
    <w:rsid w:val="00DD00B1"/>
    <w:rsid w:val="00DD077C"/>
    <w:rsid w:val="00DD13EB"/>
    <w:rsid w:val="00DD159E"/>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1A7D"/>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73E9"/>
    <w:rsid w:val="00DE7BBB"/>
    <w:rsid w:val="00DF2054"/>
    <w:rsid w:val="00DF20A9"/>
    <w:rsid w:val="00DF2F2E"/>
    <w:rsid w:val="00DF33F7"/>
    <w:rsid w:val="00DF3719"/>
    <w:rsid w:val="00DF4214"/>
    <w:rsid w:val="00DF591C"/>
    <w:rsid w:val="00DF5CB9"/>
    <w:rsid w:val="00DF5DAC"/>
    <w:rsid w:val="00DF5F60"/>
    <w:rsid w:val="00DF6296"/>
    <w:rsid w:val="00DF75FF"/>
    <w:rsid w:val="00DF7A12"/>
    <w:rsid w:val="00DF7DDA"/>
    <w:rsid w:val="00E00166"/>
    <w:rsid w:val="00E002E2"/>
    <w:rsid w:val="00E00C42"/>
    <w:rsid w:val="00E045A9"/>
    <w:rsid w:val="00E05224"/>
    <w:rsid w:val="00E05B59"/>
    <w:rsid w:val="00E05B7D"/>
    <w:rsid w:val="00E064F1"/>
    <w:rsid w:val="00E06CA8"/>
    <w:rsid w:val="00E0700E"/>
    <w:rsid w:val="00E0737D"/>
    <w:rsid w:val="00E074D7"/>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21907"/>
    <w:rsid w:val="00E21F03"/>
    <w:rsid w:val="00E22866"/>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4ADB"/>
    <w:rsid w:val="00E34B66"/>
    <w:rsid w:val="00E34DFD"/>
    <w:rsid w:val="00E352BB"/>
    <w:rsid w:val="00E36C6E"/>
    <w:rsid w:val="00E40883"/>
    <w:rsid w:val="00E413BB"/>
    <w:rsid w:val="00E41712"/>
    <w:rsid w:val="00E421D8"/>
    <w:rsid w:val="00E424E1"/>
    <w:rsid w:val="00E4262D"/>
    <w:rsid w:val="00E42EEE"/>
    <w:rsid w:val="00E42FD9"/>
    <w:rsid w:val="00E4301F"/>
    <w:rsid w:val="00E432E2"/>
    <w:rsid w:val="00E433D5"/>
    <w:rsid w:val="00E43DB7"/>
    <w:rsid w:val="00E45277"/>
    <w:rsid w:val="00E4585D"/>
    <w:rsid w:val="00E459EC"/>
    <w:rsid w:val="00E45D3A"/>
    <w:rsid w:val="00E45EF5"/>
    <w:rsid w:val="00E46ACE"/>
    <w:rsid w:val="00E46C80"/>
    <w:rsid w:val="00E47120"/>
    <w:rsid w:val="00E4746F"/>
    <w:rsid w:val="00E47827"/>
    <w:rsid w:val="00E47945"/>
    <w:rsid w:val="00E47A53"/>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D4"/>
    <w:rsid w:val="00E63C59"/>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B9A"/>
    <w:rsid w:val="00E730C5"/>
    <w:rsid w:val="00E73527"/>
    <w:rsid w:val="00E737CD"/>
    <w:rsid w:val="00E73B2E"/>
    <w:rsid w:val="00E73DB4"/>
    <w:rsid w:val="00E73FFC"/>
    <w:rsid w:val="00E74473"/>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6ED1"/>
    <w:rsid w:val="00E87122"/>
    <w:rsid w:val="00E8736F"/>
    <w:rsid w:val="00E878CA"/>
    <w:rsid w:val="00E90E7A"/>
    <w:rsid w:val="00E914A7"/>
    <w:rsid w:val="00E91656"/>
    <w:rsid w:val="00E91B3B"/>
    <w:rsid w:val="00E91D1F"/>
    <w:rsid w:val="00E928B1"/>
    <w:rsid w:val="00E92AD3"/>
    <w:rsid w:val="00E92C63"/>
    <w:rsid w:val="00E95706"/>
    <w:rsid w:val="00E96264"/>
    <w:rsid w:val="00E96CA7"/>
    <w:rsid w:val="00E96F26"/>
    <w:rsid w:val="00E978F3"/>
    <w:rsid w:val="00EA021D"/>
    <w:rsid w:val="00EA1083"/>
    <w:rsid w:val="00EA117B"/>
    <w:rsid w:val="00EA1240"/>
    <w:rsid w:val="00EA12B9"/>
    <w:rsid w:val="00EA13CA"/>
    <w:rsid w:val="00EA1963"/>
    <w:rsid w:val="00EA2359"/>
    <w:rsid w:val="00EA24A8"/>
    <w:rsid w:val="00EA2A65"/>
    <w:rsid w:val="00EA2BA1"/>
    <w:rsid w:val="00EA40E1"/>
    <w:rsid w:val="00EA49AB"/>
    <w:rsid w:val="00EA4DB2"/>
    <w:rsid w:val="00EA4F29"/>
    <w:rsid w:val="00EA4FE7"/>
    <w:rsid w:val="00EA554C"/>
    <w:rsid w:val="00EA5A5B"/>
    <w:rsid w:val="00EA5E0D"/>
    <w:rsid w:val="00EA6587"/>
    <w:rsid w:val="00EA6CD3"/>
    <w:rsid w:val="00EA747C"/>
    <w:rsid w:val="00EB0375"/>
    <w:rsid w:val="00EB1A3A"/>
    <w:rsid w:val="00EB1CAA"/>
    <w:rsid w:val="00EB36D5"/>
    <w:rsid w:val="00EB3F6A"/>
    <w:rsid w:val="00EB4F57"/>
    <w:rsid w:val="00EB5877"/>
    <w:rsid w:val="00EB6F64"/>
    <w:rsid w:val="00EB7F27"/>
    <w:rsid w:val="00EC0C96"/>
    <w:rsid w:val="00EC0F05"/>
    <w:rsid w:val="00EC138D"/>
    <w:rsid w:val="00EC16AB"/>
    <w:rsid w:val="00EC18FB"/>
    <w:rsid w:val="00EC1B5B"/>
    <w:rsid w:val="00EC35A5"/>
    <w:rsid w:val="00EC4B9F"/>
    <w:rsid w:val="00EC4E3B"/>
    <w:rsid w:val="00EC6ACA"/>
    <w:rsid w:val="00EC6BD0"/>
    <w:rsid w:val="00EC7613"/>
    <w:rsid w:val="00ED20E0"/>
    <w:rsid w:val="00ED22DF"/>
    <w:rsid w:val="00ED2B89"/>
    <w:rsid w:val="00ED4782"/>
    <w:rsid w:val="00ED4867"/>
    <w:rsid w:val="00ED489B"/>
    <w:rsid w:val="00ED60E7"/>
    <w:rsid w:val="00ED65F6"/>
    <w:rsid w:val="00ED6E54"/>
    <w:rsid w:val="00ED709B"/>
    <w:rsid w:val="00ED72EE"/>
    <w:rsid w:val="00ED72FA"/>
    <w:rsid w:val="00ED73AC"/>
    <w:rsid w:val="00ED7404"/>
    <w:rsid w:val="00ED7665"/>
    <w:rsid w:val="00ED771D"/>
    <w:rsid w:val="00ED7C62"/>
    <w:rsid w:val="00EE05E1"/>
    <w:rsid w:val="00EE10A5"/>
    <w:rsid w:val="00EE172F"/>
    <w:rsid w:val="00EE1AA7"/>
    <w:rsid w:val="00EE2FC3"/>
    <w:rsid w:val="00EE3A9C"/>
    <w:rsid w:val="00EE45B9"/>
    <w:rsid w:val="00EE4A7F"/>
    <w:rsid w:val="00EE4E88"/>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5339"/>
    <w:rsid w:val="00EF6059"/>
    <w:rsid w:val="00EF6396"/>
    <w:rsid w:val="00EF63EC"/>
    <w:rsid w:val="00EF6419"/>
    <w:rsid w:val="00EF6423"/>
    <w:rsid w:val="00EF67BF"/>
    <w:rsid w:val="00EF6860"/>
    <w:rsid w:val="00EF696D"/>
    <w:rsid w:val="00EF74F3"/>
    <w:rsid w:val="00EF76C3"/>
    <w:rsid w:val="00EF7A26"/>
    <w:rsid w:val="00EF7F41"/>
    <w:rsid w:val="00F006DB"/>
    <w:rsid w:val="00F0238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B42"/>
    <w:rsid w:val="00F06B58"/>
    <w:rsid w:val="00F07E05"/>
    <w:rsid w:val="00F1066D"/>
    <w:rsid w:val="00F106DA"/>
    <w:rsid w:val="00F10C25"/>
    <w:rsid w:val="00F10D88"/>
    <w:rsid w:val="00F10DEA"/>
    <w:rsid w:val="00F11530"/>
    <w:rsid w:val="00F1218E"/>
    <w:rsid w:val="00F13FCF"/>
    <w:rsid w:val="00F14BF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3BF7"/>
    <w:rsid w:val="00F44784"/>
    <w:rsid w:val="00F452DF"/>
    <w:rsid w:val="00F45A3F"/>
    <w:rsid w:val="00F45AD2"/>
    <w:rsid w:val="00F464EA"/>
    <w:rsid w:val="00F46D60"/>
    <w:rsid w:val="00F474F1"/>
    <w:rsid w:val="00F475C9"/>
    <w:rsid w:val="00F47D39"/>
    <w:rsid w:val="00F5002A"/>
    <w:rsid w:val="00F5235E"/>
    <w:rsid w:val="00F53C18"/>
    <w:rsid w:val="00F542E2"/>
    <w:rsid w:val="00F5447D"/>
    <w:rsid w:val="00F551BF"/>
    <w:rsid w:val="00F5609D"/>
    <w:rsid w:val="00F562C9"/>
    <w:rsid w:val="00F564ED"/>
    <w:rsid w:val="00F56D19"/>
    <w:rsid w:val="00F56E58"/>
    <w:rsid w:val="00F56FFE"/>
    <w:rsid w:val="00F60872"/>
    <w:rsid w:val="00F61ACC"/>
    <w:rsid w:val="00F62A3C"/>
    <w:rsid w:val="00F64063"/>
    <w:rsid w:val="00F646C8"/>
    <w:rsid w:val="00F647FF"/>
    <w:rsid w:val="00F650B9"/>
    <w:rsid w:val="00F65320"/>
    <w:rsid w:val="00F65428"/>
    <w:rsid w:val="00F6565E"/>
    <w:rsid w:val="00F65B23"/>
    <w:rsid w:val="00F66A19"/>
    <w:rsid w:val="00F66EC8"/>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621"/>
    <w:rsid w:val="00F912B3"/>
    <w:rsid w:val="00F91470"/>
    <w:rsid w:val="00F91502"/>
    <w:rsid w:val="00F91FD9"/>
    <w:rsid w:val="00F922A4"/>
    <w:rsid w:val="00F92641"/>
    <w:rsid w:val="00F92DD2"/>
    <w:rsid w:val="00F9367E"/>
    <w:rsid w:val="00F93A1E"/>
    <w:rsid w:val="00F94D8D"/>
    <w:rsid w:val="00F96D4C"/>
    <w:rsid w:val="00F970BA"/>
    <w:rsid w:val="00F972B3"/>
    <w:rsid w:val="00F976D6"/>
    <w:rsid w:val="00F97899"/>
    <w:rsid w:val="00F97A37"/>
    <w:rsid w:val="00FA0901"/>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21F8"/>
    <w:rsid w:val="00FB23AD"/>
    <w:rsid w:val="00FB30C3"/>
    <w:rsid w:val="00FB3C63"/>
    <w:rsid w:val="00FB4849"/>
    <w:rsid w:val="00FB5093"/>
    <w:rsid w:val="00FB5725"/>
    <w:rsid w:val="00FB59BB"/>
    <w:rsid w:val="00FB5A4F"/>
    <w:rsid w:val="00FB778E"/>
    <w:rsid w:val="00FB7BE7"/>
    <w:rsid w:val="00FB7E0B"/>
    <w:rsid w:val="00FC0A46"/>
    <w:rsid w:val="00FC14AA"/>
    <w:rsid w:val="00FC16FC"/>
    <w:rsid w:val="00FC1D53"/>
    <w:rsid w:val="00FC2996"/>
    <w:rsid w:val="00FC3810"/>
    <w:rsid w:val="00FC3A56"/>
    <w:rsid w:val="00FC3D97"/>
    <w:rsid w:val="00FC3FE7"/>
    <w:rsid w:val="00FC407A"/>
    <w:rsid w:val="00FC4984"/>
    <w:rsid w:val="00FC4D74"/>
    <w:rsid w:val="00FC59D2"/>
    <w:rsid w:val="00FC5AC6"/>
    <w:rsid w:val="00FC5F25"/>
    <w:rsid w:val="00FC61E1"/>
    <w:rsid w:val="00FC7388"/>
    <w:rsid w:val="00FC74CA"/>
    <w:rsid w:val="00FC7592"/>
    <w:rsid w:val="00FC7A86"/>
    <w:rsid w:val="00FD0857"/>
    <w:rsid w:val="00FD0B1F"/>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F3F"/>
    <w:rsid w:val="00FE23BF"/>
    <w:rsid w:val="00FE35CC"/>
    <w:rsid w:val="00FE3D04"/>
    <w:rsid w:val="00FE3DA0"/>
    <w:rsid w:val="00FE46C2"/>
    <w:rsid w:val="00FE4B58"/>
    <w:rsid w:val="00FE5A70"/>
    <w:rsid w:val="00FE6D7C"/>
    <w:rsid w:val="00FE6E67"/>
    <w:rsid w:val="00FE73C2"/>
    <w:rsid w:val="00FF03A9"/>
    <w:rsid w:val="00FF0C34"/>
    <w:rsid w:val="00FF117F"/>
    <w:rsid w:val="00FF1358"/>
    <w:rsid w:val="00FF1822"/>
    <w:rsid w:val="00FF2771"/>
    <w:rsid w:val="00FF2822"/>
    <w:rsid w:val="00FF2D9C"/>
    <w:rsid w:val="00FF30D1"/>
    <w:rsid w:val="00FF481A"/>
    <w:rsid w:val="00FF4A3F"/>
    <w:rsid w:val="00FF4F4B"/>
    <w:rsid w:val="00FF4FA7"/>
    <w:rsid w:val="00FF53EC"/>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9E5358D0-7DE6-4F76-8E80-1870E14CC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8"/>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8"/>
      </w:numPr>
      <w:ind w:right="284"/>
      <w:outlineLvl w:val="1"/>
    </w:pPr>
    <w:rPr>
      <w:rFonts w:ascii="Arial" w:hAnsi="Arial"/>
      <w:b/>
      <w:sz w:val="24"/>
    </w:rPr>
  </w:style>
  <w:style w:type="paragraph" w:styleId="Heading3">
    <w:name w:val="heading 3"/>
    <w:aliases w:val="H3,h3"/>
    <w:basedOn w:val="Normal"/>
    <w:next w:val="Normal"/>
    <w:qFormat/>
    <w:pPr>
      <w:keepNext/>
      <w:numPr>
        <w:ilvl w:val="2"/>
        <w:numId w:val="18"/>
      </w:numPr>
      <w:outlineLvl w:val="2"/>
    </w:pPr>
    <w:rPr>
      <w:sz w:val="24"/>
    </w:rPr>
  </w:style>
  <w:style w:type="paragraph" w:styleId="Heading4">
    <w:name w:val="heading 4"/>
    <w:aliases w:val="h4"/>
    <w:basedOn w:val="Normal"/>
    <w:next w:val="Normal"/>
    <w:qFormat/>
    <w:pPr>
      <w:keepNext/>
      <w:numPr>
        <w:ilvl w:val="3"/>
        <w:numId w:val="18"/>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8"/>
      </w:numPr>
      <w:jc w:val="center"/>
      <w:outlineLvl w:val="4"/>
    </w:pPr>
    <w:rPr>
      <w:rFonts w:ascii="Arial" w:hAnsi="Arial"/>
      <w:b/>
      <w:sz w:val="24"/>
    </w:rPr>
  </w:style>
  <w:style w:type="paragraph" w:styleId="Heading6">
    <w:name w:val="heading 6"/>
    <w:aliases w:val="h6"/>
    <w:basedOn w:val="Normal"/>
    <w:next w:val="Normal"/>
    <w:qFormat/>
    <w:pPr>
      <w:keepNext/>
      <w:numPr>
        <w:ilvl w:val="5"/>
        <w:numId w:val="18"/>
      </w:numPr>
      <w:outlineLvl w:val="5"/>
    </w:pPr>
    <w:rPr>
      <w:rFonts w:ascii="Arial" w:hAnsi="Arial"/>
      <w:b/>
      <w:color w:val="C0C0C0"/>
      <w:sz w:val="24"/>
    </w:rPr>
  </w:style>
  <w:style w:type="paragraph" w:styleId="Heading7">
    <w:name w:val="heading 7"/>
    <w:basedOn w:val="Normal"/>
    <w:next w:val="Normal"/>
    <w:qFormat/>
    <w:pPr>
      <w:keepNext/>
      <w:numPr>
        <w:ilvl w:val="6"/>
        <w:numId w:val="1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8"/>
      </w:numPr>
      <w:spacing w:after="120"/>
      <w:outlineLvl w:val="7"/>
    </w:pPr>
    <w:rPr>
      <w:rFonts w:ascii="Arial" w:hAnsi="Arial"/>
      <w:b/>
    </w:rPr>
  </w:style>
  <w:style w:type="paragraph" w:styleId="Heading9">
    <w:name w:val="heading 9"/>
    <w:basedOn w:val="Normal"/>
    <w:next w:val="Normal"/>
    <w:qFormat/>
    <w:pPr>
      <w:keepNext/>
      <w:numPr>
        <w:ilvl w:val="8"/>
        <w:numId w:val="1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9"/>
      </w:numPr>
    </w:pPr>
  </w:style>
  <w:style w:type="numbering" w:customStyle="1" w:styleId="CurrentList2">
    <w:name w:val="Current List2"/>
    <w:uiPriority w:val="99"/>
    <w:rsid w:val="00AC02C3"/>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0913E53C-F5E8-4085-9AE3-B94B5A9D8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7</Pages>
  <Words>2964</Words>
  <Characters>16895</Characters>
  <Application>Microsoft Office Word</Application>
  <DocSecurity>0</DocSecurity>
  <Lines>140</Lines>
  <Paragraphs>39</Paragraphs>
  <ScaleCrop>false</ScaleCrop>
  <Company>ETSI Sophia Antipolis</Company>
  <LinksUpToDate>false</LinksUpToDate>
  <CharactersWithSpaces>19820</CharactersWithSpaces>
  <SharedDoc>false</SharedDoc>
  <HLinks>
    <vt:vector size="78" baseType="variant">
      <vt:variant>
        <vt:i4>1572920</vt:i4>
      </vt:variant>
      <vt:variant>
        <vt:i4>116</vt:i4>
      </vt:variant>
      <vt:variant>
        <vt:i4>0</vt:i4>
      </vt:variant>
      <vt:variant>
        <vt:i4>5</vt:i4>
      </vt:variant>
      <vt:variant>
        <vt:lpwstr/>
      </vt:variant>
      <vt:variant>
        <vt:lpwstr>_Toc131682089</vt:lpwstr>
      </vt:variant>
      <vt:variant>
        <vt:i4>1572920</vt:i4>
      </vt:variant>
      <vt:variant>
        <vt:i4>113</vt:i4>
      </vt:variant>
      <vt:variant>
        <vt:i4>0</vt:i4>
      </vt:variant>
      <vt:variant>
        <vt:i4>5</vt:i4>
      </vt:variant>
      <vt:variant>
        <vt:lpwstr/>
      </vt:variant>
      <vt:variant>
        <vt:lpwstr>_Toc131682088</vt:lpwstr>
      </vt:variant>
      <vt:variant>
        <vt:i4>1572920</vt:i4>
      </vt:variant>
      <vt:variant>
        <vt:i4>110</vt:i4>
      </vt:variant>
      <vt:variant>
        <vt:i4>0</vt:i4>
      </vt:variant>
      <vt:variant>
        <vt:i4>5</vt:i4>
      </vt:variant>
      <vt:variant>
        <vt:lpwstr/>
      </vt:variant>
      <vt:variant>
        <vt:lpwstr>_Toc131682087</vt:lpwstr>
      </vt:variant>
      <vt:variant>
        <vt:i4>1572920</vt:i4>
      </vt:variant>
      <vt:variant>
        <vt:i4>107</vt:i4>
      </vt:variant>
      <vt:variant>
        <vt:i4>0</vt:i4>
      </vt:variant>
      <vt:variant>
        <vt:i4>5</vt:i4>
      </vt:variant>
      <vt:variant>
        <vt:lpwstr/>
      </vt:variant>
      <vt:variant>
        <vt:lpwstr>_Toc131682086</vt:lpwstr>
      </vt:variant>
      <vt:variant>
        <vt:i4>1572920</vt:i4>
      </vt:variant>
      <vt:variant>
        <vt:i4>104</vt:i4>
      </vt:variant>
      <vt:variant>
        <vt:i4>0</vt:i4>
      </vt:variant>
      <vt:variant>
        <vt:i4>5</vt:i4>
      </vt:variant>
      <vt:variant>
        <vt:lpwstr/>
      </vt:variant>
      <vt:variant>
        <vt:lpwstr>_Toc131682085</vt:lpwstr>
      </vt:variant>
      <vt:variant>
        <vt:i4>1572920</vt:i4>
      </vt:variant>
      <vt:variant>
        <vt:i4>101</vt:i4>
      </vt:variant>
      <vt:variant>
        <vt:i4>0</vt:i4>
      </vt:variant>
      <vt:variant>
        <vt:i4>5</vt:i4>
      </vt:variant>
      <vt:variant>
        <vt:lpwstr/>
      </vt:variant>
      <vt:variant>
        <vt:lpwstr>_Toc131682084</vt:lpwstr>
      </vt:variant>
      <vt:variant>
        <vt:i4>1572920</vt:i4>
      </vt:variant>
      <vt:variant>
        <vt:i4>98</vt:i4>
      </vt:variant>
      <vt:variant>
        <vt:i4>0</vt:i4>
      </vt:variant>
      <vt:variant>
        <vt:i4>5</vt:i4>
      </vt:variant>
      <vt:variant>
        <vt:lpwstr/>
      </vt:variant>
      <vt:variant>
        <vt:lpwstr>_Toc131682083</vt:lpwstr>
      </vt:variant>
      <vt:variant>
        <vt:i4>1572920</vt:i4>
      </vt:variant>
      <vt:variant>
        <vt:i4>95</vt:i4>
      </vt:variant>
      <vt:variant>
        <vt:i4>0</vt:i4>
      </vt:variant>
      <vt:variant>
        <vt:i4>5</vt:i4>
      </vt:variant>
      <vt:variant>
        <vt:lpwstr/>
      </vt:variant>
      <vt:variant>
        <vt:lpwstr>_Toc131682082</vt:lpwstr>
      </vt:variant>
      <vt:variant>
        <vt:i4>1572920</vt:i4>
      </vt:variant>
      <vt:variant>
        <vt:i4>92</vt:i4>
      </vt:variant>
      <vt:variant>
        <vt:i4>0</vt:i4>
      </vt:variant>
      <vt:variant>
        <vt:i4>5</vt:i4>
      </vt:variant>
      <vt:variant>
        <vt:lpwstr/>
      </vt:variant>
      <vt:variant>
        <vt:lpwstr>_Toc131682081</vt:lpwstr>
      </vt:variant>
      <vt:variant>
        <vt:i4>1572920</vt:i4>
      </vt:variant>
      <vt:variant>
        <vt:i4>89</vt:i4>
      </vt:variant>
      <vt:variant>
        <vt:i4>0</vt:i4>
      </vt:variant>
      <vt:variant>
        <vt:i4>5</vt:i4>
      </vt:variant>
      <vt:variant>
        <vt:lpwstr/>
      </vt:variant>
      <vt:variant>
        <vt:lpwstr>_Toc131682080</vt:lpwstr>
      </vt:variant>
      <vt:variant>
        <vt:i4>1507384</vt:i4>
      </vt:variant>
      <vt:variant>
        <vt:i4>86</vt:i4>
      </vt:variant>
      <vt:variant>
        <vt:i4>0</vt:i4>
      </vt:variant>
      <vt:variant>
        <vt:i4>5</vt:i4>
      </vt:variant>
      <vt:variant>
        <vt:lpwstr/>
      </vt:variant>
      <vt:variant>
        <vt:lpwstr>_Toc131682079</vt:lpwstr>
      </vt:variant>
      <vt:variant>
        <vt:i4>1507384</vt:i4>
      </vt:variant>
      <vt:variant>
        <vt:i4>83</vt:i4>
      </vt:variant>
      <vt:variant>
        <vt:i4>0</vt:i4>
      </vt:variant>
      <vt:variant>
        <vt:i4>5</vt:i4>
      </vt:variant>
      <vt:variant>
        <vt:lpwstr/>
      </vt:variant>
      <vt:variant>
        <vt:lpwstr>_Toc131682078</vt:lpwstr>
      </vt:variant>
      <vt:variant>
        <vt:i4>1507384</vt:i4>
      </vt:variant>
      <vt:variant>
        <vt:i4>80</vt:i4>
      </vt:variant>
      <vt:variant>
        <vt:i4>0</vt:i4>
      </vt:variant>
      <vt:variant>
        <vt:i4>5</vt:i4>
      </vt:variant>
      <vt:variant>
        <vt:lpwstr/>
      </vt:variant>
      <vt:variant>
        <vt:lpwstr>_Toc131682077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807</cp:revision>
  <cp:lastPrinted>2023-04-06T21:00:00Z</cp:lastPrinted>
  <dcterms:created xsi:type="dcterms:W3CDTF">2022-05-01T13:54:00Z</dcterms:created>
  <dcterms:modified xsi:type="dcterms:W3CDTF">2023-04-07T08:14:00Z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